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E1" w:rsidRDefault="009016E1" w:rsidP="009016E1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附件1</w:t>
      </w:r>
    </w:p>
    <w:p w:rsidR="009016E1" w:rsidRDefault="009016E1" w:rsidP="009016E1">
      <w:pPr>
        <w:rPr>
          <w:rFonts w:ascii="仿宋_GB2312"/>
          <w:szCs w:val="32"/>
        </w:rPr>
      </w:pPr>
    </w:p>
    <w:p w:rsidR="009016E1" w:rsidRDefault="009016E1" w:rsidP="009016E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基层政务公开标准化规范化工作</w:t>
      </w:r>
    </w:p>
    <w:p w:rsidR="009016E1" w:rsidRDefault="009016E1" w:rsidP="009016E1">
      <w:pPr>
        <w:jc w:val="center"/>
        <w:rPr>
          <w:rFonts w:ascii="仿宋_GB2312"/>
          <w:szCs w:val="32"/>
        </w:rPr>
      </w:pPr>
      <w:r>
        <w:rPr>
          <w:rFonts w:ascii="宋体" w:eastAsia="宋体" w:hAnsi="宋体" w:cs="仿宋_GB2312" w:hint="eastAsia"/>
          <w:b/>
          <w:kern w:val="0"/>
          <w:sz w:val="44"/>
          <w:szCs w:val="44"/>
        </w:rPr>
        <w:t>任务分工和进度安排</w:t>
      </w:r>
    </w:p>
    <w:tbl>
      <w:tblPr>
        <w:tblW w:w="607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20"/>
        <w:gridCol w:w="2125"/>
        <w:gridCol w:w="1415"/>
        <w:gridCol w:w="1420"/>
        <w:gridCol w:w="1985"/>
        <w:gridCol w:w="1415"/>
      </w:tblGrid>
      <w:tr w:rsidR="009016E1" w:rsidTr="000E0F1C">
        <w:trPr>
          <w:trHeight w:val="392"/>
        </w:trPr>
        <w:tc>
          <w:tcPr>
            <w:tcW w:w="27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 w:rsidRPr="00EF65AE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 w:rsidRPr="00EF65AE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 w:rsidRPr="00EF65AE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具体事项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 w:rsidRPr="00EF65AE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主管责任单位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 w:rsidRPr="00EF65AE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主体责任</w:t>
            </w:r>
          </w:p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 w:rsidRPr="00EF65AE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 w:rsidRPr="00EF65AE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指导责任单位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 w:rsidRPr="00EF65AE"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完成时间</w:t>
            </w:r>
          </w:p>
        </w:tc>
      </w:tr>
      <w:tr w:rsidR="009016E1" w:rsidTr="000E0F1C">
        <w:trPr>
          <w:trHeight w:val="1228"/>
        </w:trPr>
        <w:tc>
          <w:tcPr>
            <w:tcW w:w="274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6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梳理基层政务公开事项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（1）</w:t>
            </w:r>
            <w:r w:rsidRPr="00EF65AE">
              <w:rPr>
                <w:rFonts w:ascii="仿宋_GB2312" w:hint="eastAsia"/>
                <w:kern w:val="0"/>
                <w:sz w:val="24"/>
                <w:szCs w:val="24"/>
              </w:rPr>
              <w:t>梳理规范基层政府权责清单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省政务服务管理办公室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月底前</w:t>
            </w:r>
          </w:p>
        </w:tc>
      </w:tr>
      <w:tr w:rsidR="009016E1" w:rsidTr="000E0F1C">
        <w:trPr>
          <w:trHeight w:val="1228"/>
        </w:trPr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（2）梳理规范基层政府公共服务清单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省政务服务管理办公室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月底前</w:t>
            </w:r>
          </w:p>
        </w:tc>
      </w:tr>
      <w:tr w:rsidR="009016E1" w:rsidTr="000E0F1C">
        <w:trPr>
          <w:trHeight w:val="442"/>
        </w:trPr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（3）制定县、乡两级政务公开事项清单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2020年8月底前</w:t>
            </w:r>
          </w:p>
        </w:tc>
      </w:tr>
      <w:tr w:rsidR="009016E1" w:rsidTr="000E0F1C">
        <w:trPr>
          <w:trHeight w:val="442"/>
        </w:trPr>
        <w:tc>
          <w:tcPr>
            <w:tcW w:w="274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86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 w:rsidRPr="00EF65AE">
              <w:rPr>
                <w:rFonts w:ascii="仿宋_GB2312" w:hint="eastAsia"/>
                <w:kern w:val="0"/>
                <w:sz w:val="24"/>
                <w:szCs w:val="24"/>
              </w:rPr>
              <w:t>编制汇总公开标准目录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（4）</w:t>
            </w:r>
            <w:r w:rsidRPr="00EF65AE">
              <w:rPr>
                <w:rFonts w:ascii="仿宋_GB2312" w:hint="eastAsia"/>
                <w:kern w:val="0"/>
                <w:sz w:val="24"/>
                <w:szCs w:val="24"/>
              </w:rPr>
              <w:t xml:space="preserve">编制 26 </w:t>
            </w:r>
            <w:proofErr w:type="gramStart"/>
            <w:r w:rsidRPr="00EF65AE">
              <w:rPr>
                <w:rFonts w:ascii="仿宋_GB2312" w:hint="eastAsia"/>
                <w:kern w:val="0"/>
                <w:sz w:val="24"/>
                <w:szCs w:val="24"/>
              </w:rPr>
              <w:t>个</w:t>
            </w:r>
            <w:proofErr w:type="gramEnd"/>
            <w:r w:rsidRPr="00EF65AE">
              <w:rPr>
                <w:rFonts w:ascii="仿宋_GB2312" w:hint="eastAsia"/>
                <w:kern w:val="0"/>
                <w:sz w:val="24"/>
                <w:szCs w:val="24"/>
              </w:rPr>
              <w:t>领域政务公开标准目录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proofErr w:type="gramStart"/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省发改</w:t>
            </w:r>
            <w:proofErr w:type="gramEnd"/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委、省教育厅、省公安厅、省民政厅、省司法厅、省财政厅、省人力资源社会保障厅、省自然资源厅、省生态环境厅、省住房城乡建设厅、省农业农村厅、省文化和旅游厅、省卫生健康委、 省应急厅、省市场监管局、省政务服务管理办公室、省扶贫办、省税务局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2020年10月底前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（5）建立县、乡两级政务公开标准目录体系并统一公开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2020年11月底前</w:t>
            </w:r>
          </w:p>
        </w:tc>
      </w:tr>
      <w:tr w:rsidR="009016E1" w:rsidTr="000E0F1C">
        <w:tc>
          <w:tcPr>
            <w:tcW w:w="274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86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落实其他领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lastRenderedPageBreak/>
              <w:t>域标准指引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（6）系统梳理其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他领域政务公开事项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各设区市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各县（市、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省政府有关部门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2022年8月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底前</w:t>
            </w:r>
          </w:p>
        </w:tc>
      </w:tr>
      <w:tr w:rsidR="009016E1" w:rsidTr="000E0F1C">
        <w:trPr>
          <w:trHeight w:val="472"/>
        </w:trPr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（7）制定其他领域政务公开事项清单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省政府有关部门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2022年8月底前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（8）编制其他领域政务公开标准目录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省政府有关部门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2022年9底前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（9）建立其他领域县、乡两级政务公开标准目录体系并统一公开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2022年10月底前</w:t>
            </w:r>
          </w:p>
        </w:tc>
      </w:tr>
      <w:tr w:rsidR="009016E1" w:rsidTr="000E0F1C">
        <w:tc>
          <w:tcPr>
            <w:tcW w:w="274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86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健全完善政务公开制度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（10）</w:t>
            </w:r>
            <w:r w:rsidRPr="001F504B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健全完善信息发布、政策解读、舆情回应、重大决策预公开、政府文件公开属性源头认定、政府信息管理、依申请公开、公共企事业单位办事公开、监督考核等制度规范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2020年10月底前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（11）</w:t>
            </w:r>
            <w:r w:rsidRPr="001F504B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积极探索将政务公开事项标准目录、标准规范嵌入部门业务系统，促进政务公开工作与其他业务工作融合发展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；</w:t>
            </w:r>
            <w:r w:rsidRPr="001F504B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加强集成发布、精准推送、智能查询、整合利用等方面的探索创新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0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年12月底前</w:t>
            </w:r>
          </w:p>
        </w:tc>
      </w:tr>
      <w:tr w:rsidR="009016E1" w:rsidTr="000E0F1C">
        <w:tc>
          <w:tcPr>
            <w:tcW w:w="274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86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规范基层政务公开平台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（12）各设区市政府全面完成政府网站集约化建设，实现政府网站互联互通、融合发展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2020年12月底前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（13）县（市、区）政府信息公开平台集中发布政府信息，优化信息检索和下载服务功能，整合设置统一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的办事服务入口和互动交流入口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2021年6月底前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  <w:szCs w:val="24"/>
              </w:rPr>
            </w:pPr>
            <w:r w:rsidRPr="00EF65AE">
              <w:rPr>
                <w:rFonts w:ascii="仿宋_GB2312" w:hint="eastAsia"/>
                <w:sz w:val="24"/>
                <w:szCs w:val="24"/>
              </w:rPr>
              <w:t>（14）加强省市县三级政务新媒体矩阵建设，严格政务新媒体信息采集、审核、发布程序，建立网民意见建议审看处置机制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2021年12月底前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  <w:szCs w:val="24"/>
              </w:rPr>
            </w:pPr>
            <w:r w:rsidRPr="00EF65AE">
              <w:rPr>
                <w:rFonts w:ascii="仿宋_GB2312" w:hint="eastAsia"/>
                <w:sz w:val="24"/>
                <w:szCs w:val="24"/>
              </w:rPr>
              <w:t>（15）在政务服务大厅、便民服务中心等场所设立标识清楚、方便实用的政务公开专区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2021年12月底前</w:t>
            </w:r>
          </w:p>
        </w:tc>
      </w:tr>
      <w:tr w:rsidR="009016E1" w:rsidTr="000E0F1C">
        <w:tc>
          <w:tcPr>
            <w:tcW w:w="274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86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  <w:szCs w:val="24"/>
              </w:rPr>
            </w:pPr>
            <w:r w:rsidRPr="00EF65AE">
              <w:rPr>
                <w:rFonts w:ascii="仿宋_GB2312" w:hint="eastAsia"/>
                <w:sz w:val="24"/>
                <w:szCs w:val="24"/>
              </w:rPr>
              <w:t>压实舆情处置回应责任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  <w:szCs w:val="24"/>
              </w:rPr>
            </w:pPr>
            <w:r w:rsidRPr="00EF65AE">
              <w:rPr>
                <w:rFonts w:ascii="仿宋_GB2312" w:hint="eastAsia"/>
                <w:sz w:val="24"/>
                <w:szCs w:val="24"/>
              </w:rPr>
              <w:t>（16）建立政务舆情处置回应工作机制，对省政府办公厅（省政府政务公开办公室）下发的政务舆情处置转办单，及时调查处置，按时反馈情况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2020年5月底前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  <w:szCs w:val="24"/>
              </w:rPr>
            </w:pPr>
            <w:r w:rsidRPr="00EF65AE">
              <w:rPr>
                <w:rFonts w:ascii="仿宋_GB2312" w:hint="eastAsia"/>
                <w:sz w:val="24"/>
                <w:szCs w:val="24"/>
              </w:rPr>
              <w:t>（17）对涉及多地、多部门的负面舆情，及时</w:t>
            </w:r>
            <w:proofErr w:type="gramStart"/>
            <w:r w:rsidRPr="00EF65AE">
              <w:rPr>
                <w:rFonts w:ascii="仿宋_GB2312" w:hint="eastAsia"/>
                <w:sz w:val="24"/>
                <w:szCs w:val="24"/>
              </w:rPr>
              <w:t>会同网</w:t>
            </w:r>
            <w:proofErr w:type="gramEnd"/>
            <w:r w:rsidRPr="00EF65AE">
              <w:rPr>
                <w:rFonts w:ascii="仿宋_GB2312" w:hint="eastAsia"/>
                <w:sz w:val="24"/>
                <w:szCs w:val="24"/>
              </w:rPr>
              <w:t>宣传、信办、公安、通信管理等部门研究确定舆情回应方案和措施，做到快速发声、及时回应。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2020年10月底前</w:t>
            </w:r>
          </w:p>
        </w:tc>
      </w:tr>
      <w:tr w:rsidR="009016E1" w:rsidTr="000E0F1C">
        <w:tc>
          <w:tcPr>
            <w:tcW w:w="27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  <w:szCs w:val="24"/>
              </w:rPr>
            </w:pPr>
            <w:r w:rsidRPr="00EF65AE">
              <w:rPr>
                <w:rFonts w:ascii="仿宋_GB2312" w:hint="eastAsia"/>
                <w:sz w:val="24"/>
                <w:szCs w:val="24"/>
              </w:rPr>
              <w:t>加强政策措施阐释解读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  <w:szCs w:val="24"/>
              </w:rPr>
            </w:pPr>
            <w:r w:rsidRPr="00EF65AE">
              <w:rPr>
                <w:rFonts w:ascii="仿宋_GB2312" w:hint="eastAsia"/>
                <w:sz w:val="24"/>
                <w:szCs w:val="24"/>
              </w:rPr>
              <w:t>（18）出台涉及群众切身利益、需要社会广泛知晓的重大政策措施，同步开展政策解读，并丰富政策解读形式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2020年12月底前</w:t>
            </w:r>
          </w:p>
        </w:tc>
      </w:tr>
      <w:tr w:rsidR="009016E1" w:rsidTr="000E0F1C">
        <w:tc>
          <w:tcPr>
            <w:tcW w:w="274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86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创新基层决策参与方式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（19）</w:t>
            </w:r>
            <w:r w:rsidRPr="00895B96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在制定与人民群众利益密切相关的重大改革方案、重要政策文</w:t>
            </w:r>
            <w:r w:rsidRPr="00895B96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lastRenderedPageBreak/>
              <w:t>件、重大规划计划等重大行政决策时，通过座谈会、听证会、实地走访、公开征求意见、问卷调查多种方式，充分听取公众意见建议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2020年12月底前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（20）</w:t>
            </w:r>
            <w:r w:rsidRPr="00895B96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制定公众参与行政决策的事项清单，明确参与的范围和方式，并向社会公布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2021年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月底前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（21）</w:t>
            </w:r>
            <w:r w:rsidRPr="00895B9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县（市、区）政府常务会议或乡镇人民政府（街道办）讨论研究涉及重大民生问题、社会关注度高的议题，应邀</w:t>
            </w:r>
            <w:proofErr w:type="gramStart"/>
            <w:r w:rsidRPr="00895B9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请利益</w:t>
            </w:r>
            <w:proofErr w:type="gramEnd"/>
            <w:r w:rsidRPr="00895B9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相关方、群众代表列席会议，并探索通过网络、新媒体直播等方式向社会公开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2021年9月底前</w:t>
            </w:r>
          </w:p>
        </w:tc>
      </w:tr>
      <w:tr w:rsidR="009016E1" w:rsidTr="000E0F1C">
        <w:trPr>
          <w:trHeight w:val="2258"/>
        </w:trPr>
        <w:tc>
          <w:tcPr>
            <w:tcW w:w="27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开展区域示范创建活动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（22）</w:t>
            </w:r>
            <w:r w:rsidRPr="00EF65AE">
              <w:rPr>
                <w:rFonts w:ascii="仿宋_GB2312" w:hint="eastAsia"/>
                <w:sz w:val="24"/>
                <w:szCs w:val="24"/>
              </w:rPr>
              <w:t>大力开展基层政务公开“十县百乡”示范创建活动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0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年12月底前</w:t>
            </w:r>
          </w:p>
        </w:tc>
      </w:tr>
      <w:tr w:rsidR="009016E1" w:rsidTr="000E0F1C">
        <w:trPr>
          <w:trHeight w:val="2258"/>
        </w:trPr>
        <w:tc>
          <w:tcPr>
            <w:tcW w:w="274" w:type="pct"/>
            <w:vMerge w:val="restart"/>
            <w:vAlign w:val="center"/>
          </w:tcPr>
          <w:p w:rsidR="009016E1" w:rsidRPr="00EF65AE" w:rsidRDefault="009016E1" w:rsidP="009016E1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6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全程公开办事服务事项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（23）及时梳理编制进驻办事大厅的审批服务事项、办事指南等，并通过线上线下全面准确公开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省政务服务管理办公室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2020年12月底前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（24）编制企业和群众办事一本通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省政务服务管理办公室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2021年6月底前</w:t>
            </w:r>
          </w:p>
        </w:tc>
      </w:tr>
      <w:tr w:rsidR="009016E1" w:rsidTr="000E0F1C">
        <w:trPr>
          <w:trHeight w:val="1726"/>
        </w:trPr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9016E1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（2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5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）大力推进全省政府网站集约化建设，促进政府网站互联互通、融合发展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2020年12月底前</w:t>
            </w:r>
          </w:p>
        </w:tc>
      </w:tr>
      <w:tr w:rsidR="009016E1" w:rsidTr="000E0F1C">
        <w:tc>
          <w:tcPr>
            <w:tcW w:w="274" w:type="pct"/>
            <w:vMerge w:val="restart"/>
            <w:vAlign w:val="center"/>
          </w:tcPr>
          <w:p w:rsidR="009016E1" w:rsidRPr="00EF65AE" w:rsidRDefault="009016E1" w:rsidP="009016E1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6" w:type="pct"/>
            <w:vMerge w:val="restar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探索推动村（居）</w:t>
            </w:r>
            <w:proofErr w:type="gramStart"/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务</w:t>
            </w:r>
            <w:proofErr w:type="gramEnd"/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公开机制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9016E1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（2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6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）建立完善村（居）民委员会公开事项清单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年12月底前</w:t>
            </w:r>
          </w:p>
        </w:tc>
      </w:tr>
      <w:tr w:rsidR="009016E1" w:rsidTr="000E0F1C">
        <w:tc>
          <w:tcPr>
            <w:tcW w:w="274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9016E1" w:rsidRPr="00EF65AE" w:rsidRDefault="009016E1" w:rsidP="009016E1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（2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）探索完善村（居）</w:t>
            </w:r>
            <w:proofErr w:type="gramStart"/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务</w:t>
            </w:r>
            <w:proofErr w:type="gramEnd"/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公开渠道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年12月底前</w:t>
            </w:r>
          </w:p>
        </w:tc>
      </w:tr>
      <w:tr w:rsidR="009016E1" w:rsidTr="000E0F1C">
        <w:tc>
          <w:tcPr>
            <w:tcW w:w="274" w:type="pct"/>
            <w:vAlign w:val="center"/>
          </w:tcPr>
          <w:p w:rsidR="009016E1" w:rsidRPr="00EF65AE" w:rsidRDefault="009016E1" w:rsidP="009016E1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制定全省统一基层政务公开标准规范</w:t>
            </w:r>
          </w:p>
        </w:tc>
        <w:tc>
          <w:tcPr>
            <w:tcW w:w="1027" w:type="pct"/>
            <w:vAlign w:val="center"/>
          </w:tcPr>
          <w:p w:rsidR="009016E1" w:rsidRPr="00EF65AE" w:rsidRDefault="009016E1" w:rsidP="009016E1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（2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）</w:t>
            </w: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建立全省统一的基层政务公开标准规范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各设区市政府</w:t>
            </w:r>
          </w:p>
        </w:tc>
        <w:tc>
          <w:tcPr>
            <w:tcW w:w="686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各县（市、区）政府、乡镇（街道）</w:t>
            </w:r>
          </w:p>
        </w:tc>
        <w:tc>
          <w:tcPr>
            <w:tcW w:w="959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省政府办公厅</w:t>
            </w:r>
          </w:p>
        </w:tc>
        <w:tc>
          <w:tcPr>
            <w:tcW w:w="684" w:type="pct"/>
            <w:vAlign w:val="center"/>
          </w:tcPr>
          <w:p w:rsidR="009016E1" w:rsidRPr="00EF65AE" w:rsidRDefault="009016E1" w:rsidP="000E0F1C">
            <w:pPr>
              <w:spacing w:before="100" w:beforeAutospacing="1" w:after="100" w:afterAutospacing="1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EF65AE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2022年7底前</w:t>
            </w:r>
          </w:p>
        </w:tc>
      </w:tr>
    </w:tbl>
    <w:p w:rsidR="00151C09" w:rsidRDefault="00151C09"/>
    <w:sectPr w:rsidR="00151C09" w:rsidSect="00151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6E1"/>
    <w:rsid w:val="00151C09"/>
    <w:rsid w:val="0090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E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406</Words>
  <Characters>2317</Characters>
  <Application>Microsoft Office Word</Application>
  <DocSecurity>0</DocSecurity>
  <Lines>19</Lines>
  <Paragraphs>5</Paragraphs>
  <ScaleCrop>false</ScaleCrop>
  <Company>JX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李勇</dc:creator>
  <cp:lastModifiedBy>李勇</cp:lastModifiedBy>
  <cp:revision>1</cp:revision>
  <dcterms:created xsi:type="dcterms:W3CDTF">2020-06-02T07:27:00Z</dcterms:created>
  <dcterms:modified xsi:type="dcterms:W3CDTF">2020-06-02T07:29:00Z</dcterms:modified>
</cp:coreProperties>
</file>