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4"/>
          <w:szCs w:val="44"/>
          <w:lang w:val="en-US" w:eastAsia="zh-CN" w:bidi="ar"/>
        </w:rPr>
        <w:t>宁都县东韶</w:t>
      </w:r>
      <w:r>
        <w:rPr>
          <w:rFonts w:hint="default" w:ascii="方正小标宋简体" w:hAnsi="方正小标宋简体" w:eastAsia="方正小标宋简体" w:cs="方正小标宋简体"/>
          <w:kern w:val="2"/>
          <w:sz w:val="44"/>
          <w:szCs w:val="44"/>
          <w:lang w:val="en-US" w:eastAsia="zh-CN" w:bidi="ar"/>
        </w:rPr>
        <w:t>初级中学2021年度单位决算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Cs/>
          <w:kern w:val="2"/>
          <w:sz w:val="44"/>
          <w:szCs w:val="44"/>
          <w:lang w:val="en-US" w:eastAsia="zh-CN" w:bidi="ar"/>
        </w:rPr>
        <w:t>第一部分 宁都县东韶初级中学单位概况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1、负责贯彻党的教育方针，坚持社会主义办学方向，对学生进行德育、智育、体育、美育和劳动教育等方面的教育。</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2、负责配合各级人民政府依法动员适龄儿童、少年入学，严格控制学生辍学，依法保证适龄儿童、少年接受九年义务教育。 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3、负责制定学校教育发展规划，并抓好组织实施和落实工作。</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 4、负责按照教育主管单位发布的指导性教学计划、教学大纲，组织实施教育教学活动。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5、负责依据国家主管单位有关教学计划、课程设置等方面的规定，决定和实施本校的教学计划，组织教学评比、集体备课，对学生进行考核、考试等。</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6、负责学籍管理。</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7、负责聘任、培训、考核教师，依法奖励或处分有关教师和职工。</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8、负责科学管理、合理使用学校的设施和经费，并积极筹措资金，改善办学条件。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9、负责维护学校、师生的合法权益，有权拒绝任何组织和个人对教育教学活动进行非法干涉。</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1个，包括：宁都县东韶初级中学（需按单位预算级次分别列出）。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本单位2021年年末实有人数49人，其中在职人员31人，离休人员0人，退休人员</w:t>
      </w:r>
      <w:r>
        <w:rPr>
          <w:rFonts w:hint="eastAsia" w:ascii="仿宋_GB2312" w:eastAsia="仿宋_GB2312" w:cs="仿宋_GB2312"/>
          <w:kern w:val="2"/>
          <w:sz w:val="30"/>
          <w:szCs w:val="30"/>
          <w:lang w:val="en-US" w:eastAsia="zh-CN" w:bidi="ar"/>
        </w:rPr>
        <w:t>18</w:t>
      </w:r>
      <w:r>
        <w:rPr>
          <w:rFonts w:hint="default" w:ascii="仿宋_GB2312" w:eastAsia="仿宋_GB2312" w:cs="仿宋_GB2312" w:hAnsiTheme="minorHAnsi"/>
          <w:kern w:val="2"/>
          <w:sz w:val="30"/>
          <w:szCs w:val="30"/>
          <w:lang w:val="en-US" w:eastAsia="zh-CN" w:bidi="ar"/>
        </w:rPr>
        <w:t>人（</w:t>
      </w:r>
      <w:bookmarkStart w:id="0" w:name="_GoBack"/>
      <w:bookmarkEnd w:id="0"/>
      <w:r>
        <w:rPr>
          <w:rFonts w:hint="default" w:ascii="仿宋_GB2312" w:eastAsia="仿宋_GB2312" w:cs="仿宋_GB2312" w:hAnsiTheme="minorHAnsi"/>
          <w:kern w:val="2"/>
          <w:sz w:val="30"/>
          <w:szCs w:val="30"/>
          <w:lang w:val="en-US" w:eastAsia="zh-CN" w:bidi="ar"/>
        </w:rPr>
        <w:t>含由养老保险基金发放养老金的离退休人员）；年末其他人员0人；年末学生人数570人。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rPr>
          <w:rFonts w:hint="eastAsia"/>
          <w:szCs w:val="30"/>
        </w:rPr>
        <w:object>
          <v:shape id="_x0000_i1025" o:spt="75" type="#_x0000_t75" style="height:538.75pt;width:414.95pt;" o:ole="t" filled="f" o:preferrelative="t" stroked="f" coordsize="21600,21600">
            <v:path/>
            <v:fill on="f" focussize="0,0"/>
            <v:stroke on="f"/>
            <v:imagedata r:id="rId5" o:title=""/>
            <o:lock v:ext="edit" aspectratio="f"/>
            <w10:wrap type="none"/>
            <w10:anchorlock/>
          </v:shape>
          <o:OLEObject Type="Embed" ProgID="Excel.Sheet.8" ShapeID="_x0000_i1025" DrawAspect="Content" ObjectID="_1468075725" r:id="rId4">
            <o:LockedField>false</o:LockedField>
          </o:OLEObject>
        </w:object>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26" o:spt="75" type="#_x0000_t75" style="height:300.1pt;width:414.95pt;" o:ole="t" filled="f" o:preferrelative="t" stroked="f" coordsize="21600,21600">
            <v:path/>
            <v:fill on="f" focussize="0,0"/>
            <v:stroke on="f"/>
            <v:imagedata r:id="rId7" o:title=""/>
            <o:lock v:ext="edit" aspectratio="f"/>
            <w10:wrap type="none"/>
            <w10:anchorlock/>
          </v:shape>
          <o:OLEObject Type="Embed" ProgID="Excel.Sheet.8" ShapeID="_x0000_i1026" DrawAspect="Content" ObjectID="_1468075726" r:id="rId6">
            <o:LockedField>false</o:LockedField>
          </o:OLEObject>
        </w:object>
      </w:r>
    </w:p>
    <w:p>
      <w:pPr>
        <w:autoSpaceDE w:val="0"/>
        <w:autoSpaceDN w:val="0"/>
        <w:adjustRightInd w:val="0"/>
        <w:spacing w:line="360" w:lineRule="auto"/>
        <w:jc w:val="left"/>
      </w:pPr>
    </w:p>
    <w:p>
      <w:pPr>
        <w:tabs>
          <w:tab w:val="left" w:pos="6289"/>
        </w:tabs>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r>
        <w:object>
          <v:shape id="_x0000_i1027" o:spt="75" type="#_x0000_t75" style="height:231.8pt;width:415.15pt;" o:ole="t" filled="f" o:preferrelative="t" stroked="f" coordsize="21600,21600">
            <v:path/>
            <v:fill on="f" focussize="0,0"/>
            <v:stroke on="f"/>
            <v:imagedata r:id="rId9" o:title=""/>
            <o:lock v:ext="edit" aspectratio="f"/>
            <w10:wrap type="none"/>
            <w10:anchorlock/>
          </v:shape>
          <o:OLEObject Type="Embed" ProgID="Excel.Sheet.8" ShapeID="_x0000_i1027" DrawAspect="Content" ObjectID="_1468075727" r:id="rId8">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28" o:spt="75" type="#_x0000_t75" style="height:317.95pt;width:414.7pt;" o:ole="t" filled="f" o:preferrelative="t" stroked="f" coordsize="21600,21600">
            <v:path/>
            <v:fill on="f" focussize="0,0"/>
            <v:stroke on="f"/>
            <v:imagedata r:id="rId11" o:title=""/>
            <o:lock v:ext="edit" aspectratio="f"/>
            <w10:wrap type="none"/>
            <w10:anchorlock/>
          </v:shape>
          <o:OLEObject Type="Embed" ProgID="Excel.Sheet.8" ShapeID="_x0000_i1028" DrawAspect="Content" ObjectID="_1468075728" r:id="rId10">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r>
        <w:object>
          <v:shape id="_x0000_i1029" o:spt="75" type="#_x0000_t75" style="height:252pt;width:414.8pt;" o:ole="t" filled="f" o:preferrelative="t" stroked="f" coordsize="21600,21600">
            <v:path/>
            <v:fill on="f" focussize="0,0"/>
            <v:stroke on="f"/>
            <v:imagedata r:id="rId13" o:title=""/>
            <o:lock v:ext="edit" aspectratio="f"/>
            <w10:wrap type="none"/>
            <w10:anchorlock/>
          </v:shape>
          <o:OLEObject Type="Embed" ProgID="Excel.Sheet.8" ShapeID="_x0000_i1029" DrawAspect="Content" ObjectID="_1468075729" r:id="rId12">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30" o:spt="75" type="#_x0000_t75" style="height:616.4pt;width:415.1pt;" o:ole="t" filled="f" o:preferrelative="t" stroked="f" coordsize="21600,21600">
            <v:path/>
            <v:fill on="f" focussize="0,0"/>
            <v:stroke on="f"/>
            <v:imagedata r:id="rId15" o:title=""/>
            <o:lock v:ext="edit" aspectratio="f"/>
            <w10:wrap type="none"/>
            <w10:anchorlock/>
          </v:shape>
          <o:OLEObject Type="Embed" ProgID="Excel.Sheet.8" ShapeID="_x0000_i1030" DrawAspect="Content" ObjectID="_1468075730" r:id="rId14">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31" o:spt="75" type="#_x0000_t75" style="height:339.75pt;width:414.65pt;" o:ole="t" filled="f" o:preferrelative="t" stroked="f" coordsize="21600,21600">
            <v:path/>
            <v:fill on="f" focussize="0,0"/>
            <v:stroke on="f"/>
            <v:imagedata r:id="rId17" o:title=""/>
            <o:lock v:ext="edit" aspectratio="f"/>
            <w10:wrap type="none"/>
            <w10:anchorlock/>
          </v:shape>
          <o:OLEObject Type="Embed" ProgID="Excel.Sheet.8" ShapeID="_x0000_i1031" DrawAspect="Content" ObjectID="_1468075731" r:id="rId16">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32" o:spt="75" type="#_x0000_t75" style="height:227.15pt;width:415.15pt;" o:ole="t" filled="f" o:preferrelative="t" stroked="f" coordsize="21600,21600">
            <v:path/>
            <v:fill on="f" focussize="0,0"/>
            <v:stroke on="f"/>
            <v:imagedata r:id="rId19" o:title=""/>
            <o:lock v:ext="edit" aspectratio="f"/>
            <w10:wrap type="none"/>
            <w10:anchorlock/>
          </v:shape>
          <o:OLEObject Type="Embed" ProgID="Excel.Sheet.8" ShapeID="_x0000_i1032" DrawAspect="Content" ObjectID="_1468075732" r:id="rId18">
            <o:LockedField>false</o:LockedField>
          </o:OLEObject>
        </w:object>
      </w:r>
    </w:p>
    <w:p>
      <w:pPr>
        <w:autoSpaceDE w:val="0"/>
        <w:autoSpaceDN w:val="0"/>
        <w:adjustRightInd w:val="0"/>
        <w:spacing w:line="360" w:lineRule="auto"/>
        <w:jc w:val="left"/>
        <w:rPr>
          <w:rFonts w:hint="eastAsia"/>
        </w:rPr>
      </w:pPr>
      <w:r>
        <w:rPr>
          <w:rFonts w:hint="eastAsia"/>
        </w:rPr>
        <w:t xml:space="preserve"> </w:t>
      </w: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r>
        <w:object>
          <v:shape id="_x0000_i1033" o:spt="75" type="#_x0000_t75" style="height:252pt;width:414.6pt;" o:ole="t" filled="f" o:preferrelative="t" stroked="f" coordsize="21600,21600">
            <v:path/>
            <v:fill on="f" focussize="0,0"/>
            <v:stroke on="f"/>
            <v:imagedata r:id="rId21" o:title=""/>
            <o:lock v:ext="edit" aspectratio="f"/>
            <w10:wrap type="none"/>
            <w10:anchorlock/>
          </v:shape>
          <o:OLEObject Type="Embed" ProgID="Excel.Sheet.8" ShapeID="_x0000_i1033" DrawAspect="Content" ObjectID="_1468075733" r:id="rId20">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object>
          <v:shape id="_x0000_i1034" o:spt="75" type="#_x0000_t75" style="height:281.1pt;width:414.85pt;" o:ole="t" filled="f" o:preferrelative="t" stroked="f" coordsize="21600,21600">
            <v:path/>
            <v:fill on="f" focussize="0,0"/>
            <v:stroke on="f"/>
            <v:imagedata r:id="rId23" o:title=""/>
            <o:lock v:ext="edit" aspectratio="f"/>
            <w10:wrap type="none"/>
            <w10:anchorlock/>
          </v:shape>
          <o:OLEObject Type="Embed" ProgID="Excel.Sheet.8" ShapeID="_x0000_i1034" DrawAspect="Content" ObjectID="_1468075734" r:id="rId22">
            <o:LockedField>false</o:LockedField>
          </o:OLEObject>
        </w:object>
      </w:r>
    </w:p>
    <w:p>
      <w:pPr>
        <w:autoSpaceDE w:val="0"/>
        <w:autoSpaceDN w:val="0"/>
        <w:adjustRightInd w:val="0"/>
        <w:spacing w:line="360" w:lineRule="auto"/>
        <w:jc w:val="left"/>
        <w:rPr>
          <w:rFonts w:hint="eastAsia"/>
          <w:szCs w:val="30"/>
        </w:rPr>
      </w:pP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宁都县东韶初级中学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70.5</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70.5</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70.5</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 70.5</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70.5 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70.5 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2"/>
          <w:sz w:val="30"/>
          <w:szCs w:val="30"/>
          <w:lang w:val="en-US" w:eastAsia="zh-CN" w:bidi="ar"/>
        </w:rPr>
        <w:t> </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本单位2021年度收入总计429.36 万元，较2020年增加77.56万元，增长22.05%，其中：年初结转和结余0万元，较2020年增加</w:t>
      </w:r>
      <w:r>
        <w:rPr>
          <w:rFonts w:hint="default" w:ascii="仿宋_GB2312" w:eastAsia="仿宋_GB2312" w:cs="仿宋_GB2312" w:hAnsiTheme="minorHAnsi"/>
          <w:color w:val="000000"/>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万元，增长0 %；本年收入合计429.36万元，较2020年增加77.56万元，增长22.05%，主要原因是：教师增加和上年没有将教育收费资金收入列入。</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本年收入的具体构成为：财政拨款收入409.64万元，占95.4%；事业收入19.72万元，占4.6%；经营收入0万元，占0 %；其他收入 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本单位2021年度支出总计429.36万元，其中本年支出合计429.36万元，较2020年增加77.56万元，增长22.05 %，主要原因是：人员增加和课后延时服务支出增加；年末结转和结余0  万元，较2020年增加0 万元，增长0 %，主要原因是：维持收支平衡。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本年支出的具体构成为：基本支出429.36万元，占100%；项目支出0万元，占0%；经营支出0万元，占0 %；其他支出（对附属单位补助支出、上缴上级支出）0万元，占0 %。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本单位2021年度财政拨款本年支出年初预算数为299.32万元，决算数为409.64万元，完成年初预算的136.86%。其中：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 299.32万元，决算数为409.64万元，完成年初预算的136.86%，主要原因是：收支平衡。</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本单位2021年度一般公共预算财政拨款基本支出409.64万元，其中：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（一）工资福利支出349.87万元，较2020年增加56.49  万元，增长19.25 %，主要原因是：在职教师数量增加。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（二）商品和服务支出50.62万元，较2020年增加1.97 万元，增长4.04 %，主要原因是：增加了办公费和其他商品服务支出。</w:t>
      </w: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（三）对个人和家庭补助支出2.9万元，较2020年增加0万元，增长0 %，主要原因是：无人员变化。</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（四）资本性支出6.24万元，较2020年减少 0.01万元，下降0.16 %，主要原因是：设备购置减少。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本单位2021年度一般公共预算财政拨款“三公”经费支出年初预算数为0.80万元，决算数为0.61万元，完成预算的76.25 %，决算数较2020年减少0.16万元，下降20.78 %，其中：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0.8万元，决算数为0.61万元，完成预算的76.25%，决算数较2020年减少0.16万元，下降20.78 %，主要原因是响应政府号召，缩减三公经费开支，公务接待减少。决算数较年初预算数减少的主要原因是：公务接待减少。全年国内公务接待11批，累计接待75人次，，主要为：学校间的交流学习与培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学校生均公用经费绩效自评综述：根据年初设定的绩效目标，学校生均公用经费绩效自评得分为99.8分。项目全年预算为70.5万元，执行数为70.5万元，完成预算的100%。主要产出和效果：保障了学校的正常运行，提高了学校的教育教学质量，学校、家长和学生的满意度为98%。</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第四部分  名词解释</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ind w:left="0" w:right="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7366BF-E902-4C42-AC98-6494501446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7262313-EE6C-4588-9289-B47353C56C0A}"/>
  </w:font>
  <w:font w:name="方正小标宋简体">
    <w:panose1 w:val="02000000000000000000"/>
    <w:charset w:val="86"/>
    <w:family w:val="auto"/>
    <w:pitch w:val="default"/>
    <w:sig w:usb0="00000001" w:usb1="08000000" w:usb2="00000000" w:usb3="00000000" w:csb0="00040000" w:csb1="00000000"/>
    <w:embedRegular r:id="rId3" w:fontKey="{CB22FEEF-BB84-4691-B603-21E3F96AF85C}"/>
  </w:font>
  <w:font w:name="仿宋_GB2312">
    <w:altName w:val="仿宋"/>
    <w:panose1 w:val="00000000000000000000"/>
    <w:charset w:val="00"/>
    <w:family w:val="auto"/>
    <w:pitch w:val="default"/>
    <w:sig w:usb0="00000000" w:usb1="00000000" w:usb2="00000000" w:usb3="00000000" w:csb0="00000000" w:csb1="00000000"/>
    <w:embedRegular r:id="rId4" w:fontKey="{7707F36A-7AD4-4BF9-94D9-49538F388804}"/>
  </w:font>
  <w:font w:name="仿宋">
    <w:panose1 w:val="02010609060101010101"/>
    <w:charset w:val="86"/>
    <w:family w:val="auto"/>
    <w:pitch w:val="default"/>
    <w:sig w:usb0="800002BF" w:usb1="38CF7CFA" w:usb2="00000016" w:usb3="00000000" w:csb0="00040001" w:csb1="00000000"/>
    <w:embedRegular r:id="rId5" w:fontKey="{029CB06E-F058-482C-88BE-C34F3FA2704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368C275B"/>
    <w:rsid w:val="286433DF"/>
    <w:rsid w:val="368C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2023-10-07T08:43:00Z</dcterms:created>
  <dc:creator>才东东</dc:creator>
  <cp:lastModifiedBy>才东东</cp:lastModifiedBy>
  <dcterms:modified xsi:type="dcterms:W3CDTF">2023-10-09T15:35:06Z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4C45BE232AE04E32BA81377ABBAE3EDC_11</vt:lpwstr>
  </property>
</Properties>
</file>