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宁都县固村</w:t>
      </w:r>
      <w:r>
        <w:rPr>
          <w:rFonts w:hint="default" w:ascii="方正小标宋简体" w:hAnsi="方正小标宋简体" w:eastAsia="方正小标宋简体" w:cs="方正小标宋简体"/>
          <w:b w:val="0"/>
          <w:bCs w:val="0"/>
          <w:kern w:val="2"/>
          <w:sz w:val="44"/>
          <w:szCs w:val="44"/>
          <w:lang w:val="en-US" w:eastAsia="zh-CN" w:bidi="ar"/>
        </w:rPr>
        <w:t>初级中学2021年度单位决算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color w:val="00000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color w:val="000000"/>
          <w:kern w:val="2"/>
          <w:sz w:val="32"/>
          <w:szCs w:val="32"/>
          <w:lang w:val="en-US" w:eastAsia="zh-CN" w:bidi="ar"/>
        </w:rPr>
        <w:t>    </w:t>
      </w:r>
      <w:r>
        <w:rPr>
          <w:rFonts w:hint="default" w:ascii="仿宋_GB2312" w:eastAsia="仿宋_GB2312" w:cs="仿宋_GB2312" w:hAnsiTheme="minorHAnsi"/>
          <w:color w:val="000000"/>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color w:val="000000"/>
          <w:kern w:val="0"/>
          <w:sz w:val="32"/>
          <w:szCs w:val="32"/>
          <w:lang w:val="en-US" w:eastAsia="zh-CN" w:bidi="ar"/>
        </w:rPr>
        <w:t>    </w:t>
      </w:r>
      <w:r>
        <w:rPr>
          <w:rFonts w:hint="default" w:ascii="仿宋_GB2312" w:eastAsia="仿宋_GB2312" w:cs="仿宋_GB2312" w:hAnsiTheme="minorHAnsi"/>
          <w:color w:val="000000"/>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 宁都县固村初级中学概况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1、负责贯彻党的教育方针，坚持社会主义办学方向，对学生进行德育、智育、体育、美育和劳动教育等方面的教育。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2、负责配合各级人民政府依法动员适龄儿童、少年入学，严格控制学生辍学，依法保证适龄儿童、少年接受九年义务教育。 </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3、负责制定学校教育发展规划，并抓好组织实施和落实工作。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 4、负责按照教育主管单位发布的指导性教学计划、教学大纲，组织实施教育教学活动。</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5、负责依据国家主管单位有关教学计划、课程设置等方面的规定，决定和实施本校的教学计划，组织教学评比、集体备课，对学生进行考核、考试等。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 6、负责学籍管理。</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 7、负责聘任、培训、考核教师，依法奖励或处分有关教师和职工。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 8、负责科学管理、合理使用学校的设施和经费，并积极筹措资金，改善办学条件。</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 9、负责维护学校、师生的合法权益，有权拒绝任何组织和个人对教育教学活动进行非法干涉。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kern w:val="2"/>
          <w:sz w:val="30"/>
          <w:szCs w:val="30"/>
          <w:shd w:val="clear" w:fill="FFFFFF"/>
        </w:rPr>
        <w:t> 10、依法接受各级教育行政单位的检查指导和人民群众的监督。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74  人，其中在职人员 57 人，离休人员 0  人，退休人员17人（含由养老保险基金发放养老金的离退休人员）；年末其他人员 10  人；年末学生人数  911 人。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bookmarkStart w:id="0" w:name="_GoBack"/>
      <w:bookmarkEnd w:id="0"/>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widowControl/>
        <w:numPr>
          <w:ilvl w:val="0"/>
          <w:numId w:val="0"/>
        </w:numPr>
        <w:spacing w:line="600" w:lineRule="exact"/>
        <w:jc w:val="both"/>
        <w:rPr>
          <w:rFonts w:hint="eastAsia" w:ascii="方正小标宋简体" w:hAnsi="方正小标宋简体" w:eastAsia="方正小标宋简体" w:cs="方正小标宋简体"/>
          <w:b w:val="0"/>
          <w:bCs/>
          <w:sz w:val="44"/>
          <w:szCs w:val="44"/>
        </w:rPr>
      </w:pPr>
    </w:p>
    <w:p>
      <w:pPr>
        <w:autoSpaceDE w:val="0"/>
        <w:autoSpaceDN w:val="0"/>
        <w:adjustRightInd w:val="0"/>
        <w:spacing w:line="360" w:lineRule="auto"/>
        <w:jc w:val="left"/>
        <w:rPr>
          <w:rFonts w:hint="eastAsia"/>
          <w:szCs w:val="30"/>
        </w:rPr>
      </w:pPr>
    </w:p>
    <w:p>
      <w:pPr>
        <w:autoSpaceDE w:val="0"/>
        <w:autoSpaceDN w:val="0"/>
        <w:adjustRightInd w:val="0"/>
        <w:spacing w:line="360" w:lineRule="auto"/>
        <w:jc w:val="left"/>
        <w:rPr>
          <w:rFonts w:hint="eastAsia"/>
          <w:szCs w:val="30"/>
        </w:rPr>
      </w:pPr>
      <w:r>
        <w:drawing>
          <wp:inline distT="0" distB="0" distL="114300" distR="114300">
            <wp:extent cx="5273675" cy="3982720"/>
            <wp:effectExtent l="0" t="0" r="3175" b="1778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4"/>
                    <a:stretch>
                      <a:fillRect/>
                    </a:stretch>
                  </pic:blipFill>
                  <pic:spPr>
                    <a:xfrm>
                      <a:off x="0" y="0"/>
                      <a:ext cx="5273675" cy="3982720"/>
                    </a:xfrm>
                    <a:prstGeom prst="rect">
                      <a:avLst/>
                    </a:prstGeom>
                    <a:noFill/>
                    <a:ln>
                      <a:noFill/>
                    </a:ln>
                  </pic:spPr>
                </pic:pic>
              </a:graphicData>
            </a:graphic>
          </wp:inline>
        </w:drawing>
      </w:r>
      <w:r>
        <w:drawing>
          <wp:inline distT="0" distB="0" distL="114300" distR="114300">
            <wp:extent cx="5270500" cy="1303020"/>
            <wp:effectExtent l="0" t="0" r="6350" b="11430"/>
            <wp:docPr id="2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pic:cNvPicPr>
                      <a:picLocks noChangeAspect="1"/>
                    </pic:cNvPicPr>
                  </pic:nvPicPr>
                  <pic:blipFill>
                    <a:blip r:embed="rId5"/>
                    <a:stretch>
                      <a:fillRect/>
                    </a:stretch>
                  </pic:blipFill>
                  <pic:spPr>
                    <a:xfrm>
                      <a:off x="0" y="0"/>
                      <a:ext cx="5270500" cy="130302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6690" cy="1525270"/>
            <wp:effectExtent l="0" t="0" r="10160" b="17780"/>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pic:cNvPicPr>
                  </pic:nvPicPr>
                  <pic:blipFill>
                    <a:blip r:embed="rId6"/>
                    <a:stretch>
                      <a:fillRect/>
                    </a:stretch>
                  </pic:blipFill>
                  <pic:spPr>
                    <a:xfrm>
                      <a:off x="0" y="0"/>
                      <a:ext cx="5266690" cy="152527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0500" cy="1859280"/>
            <wp:effectExtent l="0" t="0" r="6350" b="7620"/>
            <wp:docPr id="2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pic:cNvPicPr>
                      <a:picLocks noChangeAspect="1"/>
                    </pic:cNvPicPr>
                  </pic:nvPicPr>
                  <pic:blipFill>
                    <a:blip r:embed="rId7"/>
                    <a:stretch>
                      <a:fillRect/>
                    </a:stretch>
                  </pic:blipFill>
                  <pic:spPr>
                    <a:xfrm>
                      <a:off x="0" y="0"/>
                      <a:ext cx="5270500" cy="185928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0500" cy="2847975"/>
            <wp:effectExtent l="0" t="0" r="6350" b="9525"/>
            <wp:docPr id="2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pic:cNvPicPr>
                      <a:picLocks noChangeAspect="1"/>
                    </pic:cNvPicPr>
                  </pic:nvPicPr>
                  <pic:blipFill>
                    <a:blip r:embed="rId8"/>
                    <a:stretch>
                      <a:fillRect/>
                    </a:stretch>
                  </pic:blipFill>
                  <pic:spPr>
                    <a:xfrm>
                      <a:off x="0" y="0"/>
                      <a:ext cx="5270500" cy="2847975"/>
                    </a:xfrm>
                    <a:prstGeom prst="rect">
                      <a:avLst/>
                    </a:prstGeom>
                    <a:noFill/>
                    <a:ln>
                      <a:noFill/>
                    </a:ln>
                  </pic:spPr>
                </pic:pic>
              </a:graphicData>
            </a:graphic>
          </wp:inline>
        </w:drawing>
      </w:r>
      <w:r>
        <w:drawing>
          <wp:inline distT="0" distB="0" distL="114300" distR="114300">
            <wp:extent cx="5272405" cy="1033780"/>
            <wp:effectExtent l="0" t="0" r="4445" b="13970"/>
            <wp:docPr id="2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pic:cNvPicPr>
                      <a:picLocks noChangeAspect="1"/>
                    </pic:cNvPicPr>
                  </pic:nvPicPr>
                  <pic:blipFill>
                    <a:blip r:embed="rId9"/>
                    <a:stretch>
                      <a:fillRect/>
                    </a:stretch>
                  </pic:blipFill>
                  <pic:spPr>
                    <a:xfrm>
                      <a:off x="0" y="0"/>
                      <a:ext cx="5272405" cy="103378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770" cy="2750820"/>
            <wp:effectExtent l="0" t="0" r="5080" b="11430"/>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pic:cNvPicPr>
                  </pic:nvPicPr>
                  <pic:blipFill>
                    <a:blip r:embed="rId10"/>
                    <a:stretch>
                      <a:fillRect/>
                    </a:stretch>
                  </pic:blipFill>
                  <pic:spPr>
                    <a:xfrm>
                      <a:off x="0" y="0"/>
                      <a:ext cx="5271770" cy="275082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770" cy="4804410"/>
            <wp:effectExtent l="0" t="0" r="5080" b="15240"/>
            <wp:docPr id="1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pic:cNvPicPr>
                      <a:picLocks noChangeAspect="1"/>
                    </pic:cNvPicPr>
                  </pic:nvPicPr>
                  <pic:blipFill>
                    <a:blip r:embed="rId11"/>
                    <a:stretch>
                      <a:fillRect/>
                    </a:stretch>
                  </pic:blipFill>
                  <pic:spPr>
                    <a:xfrm>
                      <a:off x="0" y="0"/>
                      <a:ext cx="5271770" cy="4804410"/>
                    </a:xfrm>
                    <a:prstGeom prst="rect">
                      <a:avLst/>
                    </a:prstGeom>
                    <a:noFill/>
                    <a:ln>
                      <a:noFill/>
                    </a:ln>
                  </pic:spPr>
                </pic:pic>
              </a:graphicData>
            </a:graphic>
          </wp:inline>
        </w:drawing>
      </w:r>
      <w:r>
        <w:drawing>
          <wp:inline distT="0" distB="0" distL="114300" distR="114300">
            <wp:extent cx="5271135" cy="3335655"/>
            <wp:effectExtent l="0" t="0" r="5715" b="17145"/>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2"/>
                    <pic:cNvPicPr>
                      <a:picLocks noChangeAspect="1"/>
                    </pic:cNvPicPr>
                  </pic:nvPicPr>
                  <pic:blipFill>
                    <a:blip r:embed="rId12"/>
                    <a:stretch>
                      <a:fillRect/>
                    </a:stretch>
                  </pic:blipFill>
                  <pic:spPr>
                    <a:xfrm>
                      <a:off x="0" y="0"/>
                      <a:ext cx="5271135" cy="33356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865" cy="4430395"/>
            <wp:effectExtent l="0" t="0" r="6985" b="8255"/>
            <wp:docPr id="1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3"/>
                    <pic:cNvPicPr>
                      <a:picLocks noChangeAspect="1"/>
                    </pic:cNvPicPr>
                  </pic:nvPicPr>
                  <pic:blipFill>
                    <a:blip r:embed="rId13"/>
                    <a:stretch>
                      <a:fillRect/>
                    </a:stretch>
                  </pic:blipFill>
                  <pic:spPr>
                    <a:xfrm>
                      <a:off x="0" y="0"/>
                      <a:ext cx="5269865" cy="44303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1861820"/>
            <wp:effectExtent l="0" t="0" r="4445" b="5080"/>
            <wp:docPr id="1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pic:cNvPicPr>
                      <a:picLocks noChangeAspect="1"/>
                    </pic:cNvPicPr>
                  </pic:nvPicPr>
                  <pic:blipFill>
                    <a:blip r:embed="rId14"/>
                    <a:stretch>
                      <a:fillRect/>
                    </a:stretch>
                  </pic:blipFill>
                  <pic:spPr>
                    <a:xfrm>
                      <a:off x="0" y="0"/>
                      <a:ext cx="5272405" cy="186182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135" cy="2751455"/>
            <wp:effectExtent l="0" t="0" r="5715" b="10795"/>
            <wp:docPr id="2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pic:cNvPicPr>
                      <a:picLocks noChangeAspect="1"/>
                    </pic:cNvPicPr>
                  </pic:nvPicPr>
                  <pic:blipFill>
                    <a:blip r:embed="rId15"/>
                    <a:stretch>
                      <a:fillRect/>
                    </a:stretch>
                  </pic:blipFill>
                  <pic:spPr>
                    <a:xfrm>
                      <a:off x="0" y="0"/>
                      <a:ext cx="5271135" cy="27514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230" cy="3241675"/>
            <wp:effectExtent l="0" t="0" r="7620" b="15875"/>
            <wp:docPr id="1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6"/>
                    <pic:cNvPicPr>
                      <a:picLocks noChangeAspect="1"/>
                    </pic:cNvPicPr>
                  </pic:nvPicPr>
                  <pic:blipFill>
                    <a:blip r:embed="rId16"/>
                    <a:stretch>
                      <a:fillRect/>
                    </a:stretch>
                  </pic:blipFill>
                  <pic:spPr>
                    <a:xfrm>
                      <a:off x="0" y="0"/>
                      <a:ext cx="5269230" cy="3241675"/>
                    </a:xfrm>
                    <a:prstGeom prst="rect">
                      <a:avLst/>
                    </a:prstGeom>
                    <a:noFill/>
                    <a:ln>
                      <a:noFill/>
                    </a:ln>
                  </pic:spPr>
                </pic:pic>
              </a:graphicData>
            </a:graphic>
          </wp:inline>
        </w:drawing>
      </w:r>
    </w:p>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136"/>
        <w:gridCol w:w="933"/>
        <w:gridCol w:w="1017"/>
        <w:gridCol w:w="1339"/>
        <w:gridCol w:w="460"/>
        <w:gridCol w:w="1570"/>
        <w:gridCol w:w="1198"/>
        <w:gridCol w:w="87"/>
        <w:gridCol w:w="536"/>
        <w:gridCol w:w="169"/>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宁都县固村初级中学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108.98</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108.98</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108.98</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108.98 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108.98 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 108.98</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 939.35 万元，较2020年增加 85.13 万元，增长 9.97 %，其中:年初结转和结余 0 万元，较2020年增加 </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万元，增长</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 %；本年收入合计 939.35 万元，较2020年增加 85.13 万元，增长 9.97 %，主要原因是：2021年工资调标及增加教师奖励性绩效。</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 844.19 万元，占 89.87%；事业收入  95.17 万元，占 10.13 %；经营收入 0  万元，占 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 939.35  万元，其中本年支出合计 939.35  万元，较2020年增加 85.13 万元，增长 9.97 %，主要原因是：2021年工资调标及增加教师奖励性绩效；年末结转和结余  0 万元，较2020年增加 0 万元，增长 0  %，主要原因是：无该项目支出增加。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939.35  万元，占 100 %；项目支出 0  万元，占  0 %；经营支出  0 万元，占 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  619.77 万元，决算数为 844.19 万元，完成年初预算的 136.21 %。其中：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 619.77 万元，决算数为 844.19 万元，完成年初预算的 136.21 %，主要原因是：2021年工资调标及增加教师奖励性绩效。</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 844.19 万元，其中：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709.97  万元，较2020年增加78.79  万元，增长 12.48 %，主要原因是：每人每月增加基础性绩效导致增大。</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 108.98  万元，较2020年增加28.81  万元，增长 35.94 %，主要原因是：学校作为党建示范点进行装修导致支出增大。</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 25.23  万元，较2020年增加 15.70 万元，增长164.74 %，主要原因是：退休人员增加，遗属补助人数增加。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0  万元，较2020年减少13.74 万元，下降100 %，主要原因是：无资本性支出。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 2 万元，决算数为 0.50 万元，完成预算的 25 %，决算数较2020年减少0.38  万元，下降 43.18 %，其中：</w:t>
      </w:r>
    </w:p>
    <w:p>
      <w:pPr>
        <w:keepNext w:val="0"/>
        <w:keepLines w:val="0"/>
        <w:widowControl/>
        <w:numPr>
          <w:ilvl w:val="0"/>
          <w:numId w:val="0"/>
        </w:numPr>
        <w:suppressLineNumbers w:val="0"/>
        <w:spacing w:before="0" w:beforeAutospacing="1" w:after="0" w:afterAutospacing="1"/>
        <w:ind w:left="298" w:leftChars="142" w:right="0" w:firstLine="600" w:firstLineChars="20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900" w:firstLineChars="300"/>
        <w:jc w:val="left"/>
      </w:pPr>
      <w:r>
        <w:rPr>
          <w:rFonts w:hint="default" w:ascii="仿宋_GB2312" w:eastAsia="仿宋_GB2312" w:cs="仿宋_GB2312" w:hAnsiTheme="minorHAnsi"/>
          <w:kern w:val="2"/>
          <w:sz w:val="30"/>
          <w:szCs w:val="30"/>
          <w:lang w:val="en-US" w:eastAsia="zh-CN" w:bidi="ar"/>
        </w:rPr>
        <w:t>（二）公务接待费支出年初预算数为  2 万元，决算数为  0.50 万元，完成预算的25 %，决算数较2020年减少 0.38  万元，下降43.18 %，主要原因是认真执行八项规定，节约三公经费开支。决算数较年初预算数减少的主要原因是预算不够准确。全年国内公务接待 20 批，累计接待 128 人次，其中外事接待 0  批，累计接待 0 人次，主要为：教研活动及检查均为校内活动。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xml:space="preserve">本单位2021年度政府采购支出总额 </w:t>
      </w:r>
      <w:r>
        <w:rPr>
          <w:sz w:val="30"/>
          <w:szCs w:val="30"/>
        </w:rPr>
        <w:t>243.691</w:t>
      </w:r>
      <w:r>
        <w:rPr>
          <w:rFonts w:hint="default" w:ascii="仿宋_GB2312" w:eastAsia="仿宋_GB2312" w:cs="仿宋_GB2312"/>
          <w:kern w:val="0"/>
          <w:sz w:val="30"/>
          <w:szCs w:val="30"/>
        </w:rPr>
        <w:t>万元，其中：政府采购货物支出 0 万元、政府采购工程支出243.691万元、政府采购服务支出 0 万元。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shd w:val="clear" w:fill="FFFFFF"/>
        </w:rPr>
        <w:t>我单位今年在单位决算中反映学校生均公用经费项目绩效自评结果。</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caps w:val="0"/>
          <w:color w:val="000000"/>
          <w:spacing w:val="0"/>
          <w:kern w:val="2"/>
          <w:sz w:val="32"/>
          <w:szCs w:val="32"/>
          <w:shd w:val="clear" w:fill="FFFFFF"/>
          <w:lang w:val="en-US" w:eastAsia="zh-CN" w:bidi="ar"/>
        </w:rPr>
        <w:t>学校生均公用经费绩效自评综述：根据年初设定的绩效目标，学校生均公用经费绩效自评得分为99.8分。项目全年预算为108.98万元，执行数为108.98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default" w:ascii="方正小标宋简体" w:hAnsi="方正小标宋简体" w:eastAsia="方正小标宋简体" w:cs="方正小标宋简体"/>
          <w:b w:val="0"/>
          <w:bCs w:val="0"/>
          <w:kern w:val="0"/>
          <w:sz w:val="44"/>
          <w:szCs w:val="44"/>
          <w:lang w:val="en-US" w:eastAsia="zh-CN" w:bidi="ar"/>
        </w:rPr>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rPr>
          <w:rFonts w:hint="default" w:ascii="方正小标宋简体" w:hAnsi="方正小标宋简体" w:eastAsia="方正小标宋简体" w:cs="方正小标宋简体"/>
          <w:b w:val="0"/>
          <w:bCs w:val="0"/>
          <w:kern w:val="0"/>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F658E8-56CD-4302-9778-D532656E39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34BB029-BD39-4F34-9C68-AEC7C601D167}"/>
  </w:font>
  <w:font w:name="方正小标宋简体">
    <w:panose1 w:val="02000000000000000000"/>
    <w:charset w:val="86"/>
    <w:family w:val="auto"/>
    <w:pitch w:val="default"/>
    <w:sig w:usb0="00000001" w:usb1="08000000" w:usb2="00000000" w:usb3="00000000" w:csb0="00040000" w:csb1="00000000"/>
    <w:embedRegular r:id="rId3" w:fontKey="{BB201433-F454-4521-9C0B-AA8C59C38060}"/>
  </w:font>
  <w:font w:name="仿宋_GB2312">
    <w:altName w:val="仿宋"/>
    <w:panose1 w:val="00000000000000000000"/>
    <w:charset w:val="00"/>
    <w:family w:val="auto"/>
    <w:pitch w:val="default"/>
    <w:sig w:usb0="00000000" w:usb1="00000000" w:usb2="00000000" w:usb3="00000000" w:csb0="00000000" w:csb1="00000000"/>
    <w:embedRegular r:id="rId4" w:fontKey="{4FB2699F-C8DA-445A-8B6C-3E1BF08CF172}"/>
  </w:font>
  <w:font w:name="仿宋">
    <w:panose1 w:val="02010609060101010101"/>
    <w:charset w:val="86"/>
    <w:family w:val="auto"/>
    <w:pitch w:val="default"/>
    <w:sig w:usb0="800002BF" w:usb1="38CF7CFA" w:usb2="00000016" w:usb3="00000000" w:csb0="00040001" w:csb1="00000000"/>
    <w:embedRegular r:id="rId5" w:fontKey="{2057598F-43B6-49CD-B6EE-459D0FE355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7DDF6DE6"/>
    <w:rsid w:val="2A975B2F"/>
    <w:rsid w:val="3387336F"/>
    <w:rsid w:val="7DDF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2023-10-07T07:09:00Z</dcterms:created>
  <dc:creator>才东东</dc:creator>
  <cp:lastModifiedBy>才东东</cp:lastModifiedBy>
  <dcterms:modified xsi:type="dcterms:W3CDTF">2023-10-09T07:46:06Z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ACCCA890954E4B16AD81BA0C1F7A11C8_11</vt:lpwstr>
  </property>
</Properties>
</file>