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宁都县石上中学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suppressLineNumbers w:val="0"/>
        <w:spacing w:before="0" w:beforeAutospacing="1" w:after="0" w:afterAutospacing="1" w:line="600" w:lineRule="exact"/>
        <w:ind w:left="1280" w:leftChars="0" w:right="0" w:firstLine="0" w:firstLineChars="0"/>
        <w:jc w:val="left"/>
      </w:pPr>
      <w:r>
        <w:rPr>
          <w:rFonts w:hint="default" w:ascii="仿宋_GB2312" w:eastAsia="仿宋_GB2312" w:cs="仿宋_GB2312" w:hAnsiTheme="minorHAnsi"/>
          <w:kern w:val="0"/>
          <w:sz w:val="32"/>
          <w:szCs w:val="32"/>
          <w:lang w:val="en-US" w:eastAsia="zh-CN" w:bidi="ar"/>
        </w:rPr>
        <w:t>八、政府性基金预算财政拨款收入支出决算表</w:t>
      </w:r>
    </w:p>
    <w:p>
      <w:pPr>
        <w:keepNext w:val="0"/>
        <w:keepLines w:val="0"/>
        <w:widowControl/>
        <w:suppressLineNumbers w:val="0"/>
        <w:spacing w:before="0" w:beforeAutospacing="1" w:after="0" w:afterAutospacing="1" w:line="600" w:lineRule="exact"/>
        <w:ind w:left="1280" w:leftChars="0" w:right="0" w:firstLine="0" w:firstLineChars="0"/>
        <w:jc w:val="left"/>
      </w:pPr>
      <w:r>
        <w:rPr>
          <w:rFonts w:hint="default" w:ascii="仿宋_GB2312" w:eastAsia="仿宋_GB2312" w:cs="仿宋_GB2312" w:hAnsiTheme="minorHAnsi"/>
          <w:kern w:val="0"/>
          <w:sz w:val="32"/>
          <w:szCs w:val="32"/>
          <w:lang w:val="en-US" w:eastAsia="zh-CN" w:bidi="ar"/>
        </w:rPr>
        <w:t>九、国有资本经营预算财政拨款支出决算表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1</w:t>
      </w:r>
      <w:r>
        <w:rPr>
          <w:rFonts w:hint="eastAsia" w:ascii="宋体" w:hAnsi="宋体" w:eastAsia="宋体" w:cs="宋体"/>
          <w:spacing w:val="7"/>
          <w:kern w:val="0"/>
          <w:sz w:val="24"/>
          <w:szCs w:val="24"/>
          <w:shd w:val="clear" w:fill="FFFFFF"/>
        </w:rPr>
        <w:t>、负责贯彻党的教育方针，坚持社会主义办学方向，对学生进行德</w:t>
      </w:r>
      <w:r>
        <w:rPr>
          <w:rFonts w:hint="eastAsia" w:ascii="宋体" w:hAnsi="宋体" w:eastAsia="宋体" w:cs="宋体"/>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2</w:t>
      </w:r>
      <w:r>
        <w:rPr>
          <w:rFonts w:hint="eastAsia" w:ascii="宋体" w:hAnsi="宋体" w:eastAsia="宋体" w:cs="宋体"/>
          <w:spacing w:val="7"/>
          <w:kern w:val="0"/>
          <w:sz w:val="24"/>
          <w:szCs w:val="24"/>
          <w:shd w:val="clear" w:fill="FFFFFF"/>
        </w:rPr>
        <w:t>、负责配合各级人民政府依法动员适龄儿童、少年入学，严格控制</w:t>
      </w:r>
      <w:r>
        <w:rPr>
          <w:rFonts w:hint="eastAsia" w:ascii="宋体" w:hAnsi="宋体" w:eastAsia="宋体" w:cs="宋体"/>
          <w:spacing w:val="-11"/>
          <w:kern w:val="0"/>
          <w:sz w:val="24"/>
          <w:szCs w:val="24"/>
          <w:shd w:val="clear" w:fill="FFFFFF"/>
        </w:rPr>
        <w:t>学生辍学，依法保证适龄儿童、少年接受九年义务教育。</w:t>
      </w:r>
      <w:r>
        <w:rPr>
          <w:rFonts w:hint="eastAsia" w:ascii="宋体" w:hAnsi="宋体" w:eastAsia="宋体" w:cs="宋体"/>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3</w:t>
      </w:r>
      <w:r>
        <w:rPr>
          <w:rFonts w:hint="eastAsia" w:ascii="宋体" w:hAnsi="宋体" w:eastAsia="宋体" w:cs="宋体"/>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4</w:t>
      </w:r>
      <w:r>
        <w:rPr>
          <w:rFonts w:hint="eastAsia" w:ascii="宋体" w:hAnsi="宋体" w:eastAsia="宋体" w:cs="宋体"/>
          <w:spacing w:val="7"/>
          <w:kern w:val="0"/>
          <w:sz w:val="24"/>
          <w:szCs w:val="24"/>
          <w:shd w:val="clear" w:fill="FFFFFF"/>
        </w:rPr>
        <w:t>、负责按照教育主管单位发布的指导性教学计划、教学大纲，组织</w:t>
      </w:r>
      <w:r>
        <w:rPr>
          <w:rFonts w:hint="eastAsia" w:ascii="宋体" w:hAnsi="宋体" w:eastAsia="宋体" w:cs="宋体"/>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5</w:t>
      </w:r>
      <w:r>
        <w:rPr>
          <w:rFonts w:hint="eastAsia" w:ascii="宋体" w:hAnsi="宋体" w:eastAsia="宋体" w:cs="宋体"/>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6</w:t>
      </w:r>
      <w:r>
        <w:rPr>
          <w:rFonts w:hint="eastAsia" w:ascii="宋体" w:hAnsi="宋体" w:eastAsia="宋体" w:cs="宋体"/>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7</w:t>
      </w:r>
      <w:r>
        <w:rPr>
          <w:rFonts w:hint="eastAsia" w:ascii="宋体" w:hAnsi="宋体" w:eastAsia="宋体" w:cs="宋体"/>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8</w:t>
      </w:r>
      <w:r>
        <w:rPr>
          <w:rFonts w:hint="eastAsia" w:ascii="宋体" w:hAnsi="宋体" w:eastAsia="宋体" w:cs="宋体"/>
          <w:spacing w:val="7"/>
          <w:kern w:val="0"/>
          <w:sz w:val="24"/>
          <w:szCs w:val="24"/>
          <w:shd w:val="clear" w:fill="FFFFFF"/>
        </w:rPr>
        <w:t>、负责科学管理、合理使用学校的设施和经费，并积极筹措资金，</w:t>
      </w:r>
      <w:r>
        <w:rPr>
          <w:rFonts w:hint="eastAsia" w:ascii="宋体" w:hAnsi="宋体" w:eastAsia="宋体" w:cs="宋体"/>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kern w:val="0"/>
          <w:sz w:val="24"/>
          <w:szCs w:val="24"/>
          <w:shd w:val="clear" w:fill="FFFFFF"/>
        </w:rPr>
        <w:t>9</w:t>
      </w:r>
      <w:r>
        <w:rPr>
          <w:rFonts w:hint="eastAsia" w:ascii="宋体" w:hAnsi="宋体" w:eastAsia="宋体" w:cs="宋体"/>
          <w:spacing w:val="7"/>
          <w:kern w:val="0"/>
          <w:sz w:val="24"/>
          <w:szCs w:val="24"/>
          <w:shd w:val="clear" w:fill="FFFFFF"/>
        </w:rPr>
        <w:t>、负责维护学校、师生的合法权益，有权拒绝任何组织和个人对教</w:t>
      </w:r>
      <w:r>
        <w:rPr>
          <w:rFonts w:hint="eastAsia" w:ascii="宋体" w:hAnsi="宋体" w:eastAsia="宋体" w:cs="宋体"/>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spacing w:val="-9"/>
          <w:kern w:val="0"/>
          <w:sz w:val="24"/>
          <w:szCs w:val="24"/>
          <w:shd w:val="clear" w:fill="FFFFFF"/>
        </w:rPr>
        <w:t>10</w:t>
      </w:r>
      <w:r>
        <w:rPr>
          <w:rFonts w:hint="eastAsia" w:ascii="宋体" w:hAnsi="宋体" w:eastAsia="宋体" w:cs="宋体"/>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24"/>
          <w:szCs w:val="24"/>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28"/>
          <w:szCs w:val="28"/>
          <w:lang w:val="en-US" w:eastAsia="zh-CN" w:bidi="ar"/>
        </w:rPr>
        <w:t>本单位2021年年末教职工实有人数83人，其中在职人员54人，退休人员29人（含由养老保险基金发放养老金的离退休人员）；年末学生人数488人，其中小学0人，初中 488 人，小学0  人，幼儿园  0人。</w:t>
      </w:r>
    </w:p>
    <w:p>
      <w:pPr>
        <w:keepNext w:val="0"/>
        <w:keepLines w:val="0"/>
        <w:widowControl/>
        <w:suppressLineNumbers w:val="0"/>
        <w:spacing w:before="0" w:beforeAutospacing="1" w:after="0" w:afterAutospacing="1" w:line="600" w:lineRule="exact"/>
        <w:ind w:left="0" w:right="0" w:firstLine="1760" w:firstLineChars="400"/>
        <w:jc w:val="both"/>
      </w:pPr>
      <w:r>
        <w:rPr>
          <w:rFonts w:hint="default"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Style w:val="3"/>
        <w:tblW w:w="10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82"/>
        <w:gridCol w:w="680"/>
        <w:gridCol w:w="1052"/>
        <w:gridCol w:w="3096"/>
        <w:gridCol w:w="680"/>
        <w:gridCol w:w="1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10100"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2"/>
                <w:szCs w:val="22"/>
                <w:lang w:val="en-US" w:eastAsia="zh-CN" w:bidi="ar"/>
              </w:rPr>
              <w:t>收入支出决算总表</w:t>
            </w:r>
          </w:p>
        </w:tc>
      </w:tr>
      <w:tr>
        <w:tblPrEx>
          <w:shd w:val="clear" w:color="auto" w:fill="auto"/>
          <w:tblCellMar>
            <w:top w:w="0" w:type="dxa"/>
            <w:left w:w="108" w:type="dxa"/>
            <w:bottom w:w="0" w:type="dxa"/>
            <w:right w:w="108" w:type="dxa"/>
          </w:tblCellMar>
        </w:tblPrEx>
        <w:trPr>
          <w:trHeight w:val="190" w:hRule="atLeast"/>
          <w:jc w:val="center"/>
        </w:trPr>
        <w:tc>
          <w:tcPr>
            <w:tcW w:w="328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Arial" w:hAnsi="Arial" w:eastAsia="宋体" w:cs="Arial"/>
                <w:i w:val="0"/>
                <w:iCs w:val="0"/>
                <w:kern w:val="2"/>
                <w:sz w:val="10"/>
                <w:szCs w:val="10"/>
                <w:lang w:val="en-US" w:eastAsia="zh-CN" w:bidi="ar"/>
              </w:rPr>
              <w:t> </w:t>
            </w:r>
          </w:p>
        </w:tc>
        <w:tc>
          <w:tcPr>
            <w:tcW w:w="68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lang w:val="en-US" w:eastAsia="zh-CN" w:bidi="ar"/>
              </w:rPr>
              <w:t> </w:t>
            </w:r>
          </w:p>
        </w:tc>
        <w:tc>
          <w:tcPr>
            <w:tcW w:w="105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lang w:val="en-US" w:eastAsia="zh-CN" w:bidi="ar"/>
              </w:rPr>
              <w:t> </w:t>
            </w:r>
          </w:p>
        </w:tc>
        <w:tc>
          <w:tcPr>
            <w:tcW w:w="309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lang w:val="en-US" w:eastAsia="zh-CN" w:bidi="ar"/>
              </w:rPr>
              <w:t> </w:t>
            </w:r>
          </w:p>
        </w:tc>
        <w:tc>
          <w:tcPr>
            <w:tcW w:w="68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lang w:val="en-US" w:eastAsia="zh-CN" w:bidi="ar"/>
              </w:rPr>
              <w:t> </w:t>
            </w:r>
          </w:p>
        </w:tc>
        <w:tc>
          <w:tcPr>
            <w:tcW w:w="131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0"/>
                <w:szCs w:val="1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jc w:val="center"/>
        </w:trPr>
        <w:tc>
          <w:tcPr>
            <w:tcW w:w="328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0"/>
                <w:szCs w:val="10"/>
                <w:lang w:val="en-US" w:eastAsia="zh-CN" w:bidi="ar"/>
              </w:rPr>
              <w:t>编制单位：宁都石上中学</w:t>
            </w:r>
          </w:p>
        </w:tc>
        <w:tc>
          <w:tcPr>
            <w:tcW w:w="68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lang w:val="en-US" w:eastAsia="zh-CN" w:bidi="ar"/>
              </w:rPr>
              <w:t> </w:t>
            </w:r>
          </w:p>
        </w:tc>
        <w:tc>
          <w:tcPr>
            <w:tcW w:w="105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0"/>
                <w:szCs w:val="10"/>
                <w:lang w:val="en-US" w:eastAsia="zh-CN" w:bidi="ar"/>
              </w:rPr>
              <w:t>2021年度</w:t>
            </w:r>
          </w:p>
        </w:tc>
        <w:tc>
          <w:tcPr>
            <w:tcW w:w="309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lang w:val="en-US" w:eastAsia="zh-CN" w:bidi="ar"/>
              </w:rPr>
              <w:t> </w:t>
            </w:r>
          </w:p>
        </w:tc>
        <w:tc>
          <w:tcPr>
            <w:tcW w:w="68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0"/>
                <w:szCs w:val="10"/>
                <w:lang w:val="en-US" w:eastAsia="zh-CN" w:bidi="ar"/>
              </w:rPr>
              <w:t> </w:t>
            </w:r>
          </w:p>
        </w:tc>
        <w:tc>
          <w:tcPr>
            <w:tcW w:w="131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0"/>
                <w:szCs w:val="1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5014"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收     入</w:t>
            </w:r>
          </w:p>
        </w:tc>
        <w:tc>
          <w:tcPr>
            <w:tcW w:w="5086" w:type="dxa"/>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项    目</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行次</w:t>
            </w:r>
          </w:p>
        </w:tc>
        <w:tc>
          <w:tcPr>
            <w:tcW w:w="10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决算数</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项目（按功能分类）</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行次</w:t>
            </w:r>
          </w:p>
        </w:tc>
        <w:tc>
          <w:tcPr>
            <w:tcW w:w="13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栏    次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10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栏    次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13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一、一般公共预算财政拨款收入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771.23</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一、一般公共服务支出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32</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二、政府性基金预算财政拨款收入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二、外交支出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33</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三、国有资本经营预算财政拨款收入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三、国防支出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34</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四、上级补助收入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四、公共安全支出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35</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五、事业收入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18.32</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五、教育支出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36</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2"/>
                <w:sz w:val="13"/>
                <w:szCs w:val="13"/>
                <w:lang w:val="en-US" w:eastAsia="zh-CN" w:bidi="ar"/>
              </w:rPr>
              <w:t>789.55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六、经营收入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6</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六、科学技术支出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37</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七、附属单位上缴收入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7</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七、文化旅游体育与传媒支出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38</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八、其他收入</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8</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八、社会保障和就业支出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39</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9</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九、卫生健康支出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40</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10</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十、节能环保支出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41</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11</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十一、城乡社区支出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42</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12</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十二、农林水支出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43</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13</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十三、交通运输支出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44</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14</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十四、资源勘探工业信息等支出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45</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15</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十五、商业服务业等支出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46</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16</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十六、金融支出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47</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17</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十七、援助其他地区支出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48</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18</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十八、自然资源海洋气象等支出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49</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19</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十九、住房保障支出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50</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20</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二十、粮油物资储备支出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51</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21</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二十一、国有资本经营预算支出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52</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22</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二十二、灾害防治及应急管理支出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53</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23</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二十三、其他支出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54</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24</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二十四、债务还本支出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55</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25</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二十五、债务付息支出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56</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26</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二十六、抗疫特别国债安排的支出</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57</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本年收入合计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27</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789.55</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本年支出合计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58</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789.55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使用非财政拨款结余</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28</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结余分配</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59</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年初结转和结余</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29</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年末结转和结余</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60</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30</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3"/>
                <w:szCs w:val="13"/>
                <w:lang w:val="en-US" w:eastAsia="zh-CN" w:bidi="ar"/>
              </w:rPr>
              <w:t> </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61</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3"/>
                <w:szCs w:val="13"/>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82"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3"/>
                <w:szCs w:val="13"/>
                <w:lang w:val="en-US" w:eastAsia="zh-CN" w:bidi="ar"/>
              </w:rPr>
              <w:t>总计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31</w:t>
            </w:r>
          </w:p>
        </w:tc>
        <w:tc>
          <w:tcPr>
            <w:tcW w:w="1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789.55</w:t>
            </w:r>
          </w:p>
        </w:tc>
        <w:tc>
          <w:tcPr>
            <w:tcW w:w="3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3"/>
                <w:szCs w:val="13"/>
                <w:lang w:val="en-US" w:eastAsia="zh-CN" w:bidi="ar"/>
              </w:rPr>
              <w:t>总计</w:t>
            </w:r>
          </w:p>
        </w:tc>
        <w:tc>
          <w:tcPr>
            <w:tcW w:w="6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62</w:t>
            </w:r>
          </w:p>
        </w:tc>
        <w:tc>
          <w:tcPr>
            <w:tcW w:w="13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789.55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jc w:val="center"/>
        </w:trPr>
        <w:tc>
          <w:tcPr>
            <w:tcW w:w="10100"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10100"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3"/>
                <w:szCs w:val="13"/>
                <w:lang w:val="en-US" w:eastAsia="zh-CN" w:bidi="ar"/>
              </w:rPr>
              <w:t>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15"/>
          <w:szCs w:val="15"/>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99"/>
        <w:gridCol w:w="334"/>
        <w:gridCol w:w="334"/>
        <w:gridCol w:w="804"/>
        <w:gridCol w:w="921"/>
        <w:gridCol w:w="921"/>
        <w:gridCol w:w="921"/>
        <w:gridCol w:w="686"/>
        <w:gridCol w:w="686"/>
        <w:gridCol w:w="451"/>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4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lang w:val="en-US" w:eastAsia="zh-CN" w:bidi="ar"/>
              </w:rPr>
              <w:t> </w:t>
            </w:r>
          </w:p>
        </w:tc>
        <w:tc>
          <w:tcPr>
            <w:tcW w:w="15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15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45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3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3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82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13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38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22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6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04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lang w:val="en-US" w:eastAsia="zh-CN" w:bidi="ar"/>
              </w:rPr>
              <w:t>编制单位：宁都县石上中学</w:t>
            </w:r>
          </w:p>
        </w:tc>
        <w:tc>
          <w:tcPr>
            <w:tcW w:w="15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15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45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3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31"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82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lang w:val="en-US" w:eastAsia="zh-CN" w:bidi="ar"/>
              </w:rPr>
              <w:t>2021年度</w:t>
            </w:r>
          </w:p>
        </w:tc>
        <w:tc>
          <w:tcPr>
            <w:tcW w:w="138"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38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22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6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00"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    目</w:t>
            </w:r>
          </w:p>
        </w:tc>
        <w:tc>
          <w:tcPr>
            <w:tcW w:w="53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本年收入合计</w:t>
            </w:r>
          </w:p>
        </w:tc>
        <w:tc>
          <w:tcPr>
            <w:tcW w:w="531"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财政拨款收入</w:t>
            </w:r>
          </w:p>
        </w:tc>
        <w:tc>
          <w:tcPr>
            <w:tcW w:w="8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上级补助收入</w:t>
            </w:r>
          </w:p>
        </w:tc>
        <w:tc>
          <w:tcPr>
            <w:tcW w:w="138"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事业收入</w:t>
            </w:r>
          </w:p>
        </w:tc>
        <w:tc>
          <w:tcPr>
            <w:tcW w:w="38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经营收入</w:t>
            </w:r>
          </w:p>
        </w:tc>
        <w:tc>
          <w:tcPr>
            <w:tcW w:w="227"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附属单位上缴收入</w:t>
            </w:r>
          </w:p>
        </w:tc>
        <w:tc>
          <w:tcPr>
            <w:tcW w:w="562"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4"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支出功能分类科目编码</w:t>
            </w:r>
          </w:p>
        </w:tc>
        <w:tc>
          <w:tcPr>
            <w:tcW w:w="45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科目名称</w:t>
            </w:r>
          </w:p>
        </w:tc>
        <w:tc>
          <w:tcPr>
            <w:tcW w:w="53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2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4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5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2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5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31"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8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2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62"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类</w:t>
            </w:r>
          </w:p>
        </w:tc>
        <w:tc>
          <w:tcPr>
            <w:tcW w:w="15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款</w:t>
            </w:r>
          </w:p>
        </w:tc>
        <w:tc>
          <w:tcPr>
            <w:tcW w:w="151"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w:t>
            </w:r>
          </w:p>
        </w:tc>
        <w:tc>
          <w:tcPr>
            <w:tcW w:w="4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栏次</w:t>
            </w:r>
          </w:p>
        </w:tc>
        <w:tc>
          <w:tcPr>
            <w:tcW w:w="5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w:t>
            </w:r>
          </w:p>
        </w:tc>
        <w:tc>
          <w:tcPr>
            <w:tcW w:w="5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2</w:t>
            </w:r>
          </w:p>
        </w:tc>
        <w:tc>
          <w:tcPr>
            <w:tcW w:w="8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3</w:t>
            </w:r>
          </w:p>
        </w:tc>
        <w:tc>
          <w:tcPr>
            <w:tcW w:w="13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4</w:t>
            </w:r>
          </w:p>
        </w:tc>
        <w:tc>
          <w:tcPr>
            <w:tcW w:w="38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5</w:t>
            </w:r>
          </w:p>
        </w:tc>
        <w:tc>
          <w:tcPr>
            <w:tcW w:w="22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6</w:t>
            </w:r>
          </w:p>
        </w:tc>
        <w:tc>
          <w:tcPr>
            <w:tcW w:w="5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51"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合计</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789.55</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771.23</w:t>
            </w:r>
          </w:p>
        </w:tc>
        <w:tc>
          <w:tcPr>
            <w:tcW w:w="8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1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18.32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4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205</w:t>
            </w:r>
          </w:p>
        </w:tc>
        <w:tc>
          <w:tcPr>
            <w:tcW w:w="4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教育支出</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789.55</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771.23</w:t>
            </w:r>
          </w:p>
        </w:tc>
        <w:tc>
          <w:tcPr>
            <w:tcW w:w="8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 </w:t>
            </w:r>
          </w:p>
        </w:tc>
        <w:tc>
          <w:tcPr>
            <w:tcW w:w="1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18.32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4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20502</w:t>
            </w:r>
          </w:p>
        </w:tc>
        <w:tc>
          <w:tcPr>
            <w:tcW w:w="4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普通教育</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789.55</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771.23</w:t>
            </w:r>
          </w:p>
        </w:tc>
        <w:tc>
          <w:tcPr>
            <w:tcW w:w="8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1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18.32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2050203</w:t>
            </w:r>
          </w:p>
        </w:tc>
        <w:tc>
          <w:tcPr>
            <w:tcW w:w="4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  初中教育</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789.55</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771.23</w:t>
            </w:r>
          </w:p>
        </w:tc>
        <w:tc>
          <w:tcPr>
            <w:tcW w:w="8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1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18.32</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4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4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8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1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4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4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8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1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4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4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8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1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4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8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1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4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8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1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84"/>
        <w:gridCol w:w="387"/>
        <w:gridCol w:w="387"/>
        <w:gridCol w:w="1073"/>
        <w:gridCol w:w="730"/>
        <w:gridCol w:w="878"/>
        <w:gridCol w:w="559"/>
        <w:gridCol w:w="559"/>
        <w:gridCol w:w="559"/>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21"/>
                <w:szCs w:val="21"/>
                <w:lang w:val="en-US" w:eastAsia="zh-CN" w:bidi="ar"/>
              </w:rPr>
              <w:t> </w:t>
            </w:r>
            <w:r>
              <w:rPr>
                <w:rFonts w:hint="eastAsia" w:ascii="宋体" w:hAnsi="宋体" w:eastAsia="宋体" w:cs="宋体"/>
                <w:i w:val="0"/>
                <w:iCs w:val="0"/>
                <w:kern w:val="0"/>
                <w:sz w:val="44"/>
                <w:szCs w:val="44"/>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6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lang w:val="en-US" w:eastAsia="zh-CN" w:bidi="ar"/>
              </w:rPr>
              <w:t> </w:t>
            </w:r>
          </w:p>
        </w:tc>
        <w:tc>
          <w:tcPr>
            <w:tcW w:w="16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16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0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9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9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39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39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39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62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lang w:val="en-US" w:eastAsia="zh-CN" w:bidi="ar"/>
              </w:rPr>
              <w:t>编制单位：宁都县石上中学</w:t>
            </w:r>
          </w:p>
        </w:tc>
        <w:tc>
          <w:tcPr>
            <w:tcW w:w="16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16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0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9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592"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lang w:val="en-US" w:eastAsia="zh-CN" w:bidi="ar"/>
              </w:rPr>
              <w:t>2021年度</w:t>
            </w:r>
          </w:p>
        </w:tc>
        <w:tc>
          <w:tcPr>
            <w:tcW w:w="39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39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39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62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    目</w:t>
            </w:r>
          </w:p>
        </w:tc>
        <w:tc>
          <w:tcPr>
            <w:tcW w:w="592"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本年支出合计</w:t>
            </w:r>
          </w:p>
        </w:tc>
        <w:tc>
          <w:tcPr>
            <w:tcW w:w="592"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基本支出</w:t>
            </w:r>
          </w:p>
        </w:tc>
        <w:tc>
          <w:tcPr>
            <w:tcW w:w="39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项目支出</w:t>
            </w:r>
          </w:p>
        </w:tc>
        <w:tc>
          <w:tcPr>
            <w:tcW w:w="39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上缴上级支出</w:t>
            </w:r>
          </w:p>
        </w:tc>
        <w:tc>
          <w:tcPr>
            <w:tcW w:w="395"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经营支出</w:t>
            </w:r>
          </w:p>
        </w:tc>
        <w:tc>
          <w:tcPr>
            <w:tcW w:w="626"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支出功能分类科目编码</w:t>
            </w:r>
          </w:p>
        </w:tc>
        <w:tc>
          <w:tcPr>
            <w:tcW w:w="50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科目名称</w:t>
            </w:r>
          </w:p>
        </w:tc>
        <w:tc>
          <w:tcPr>
            <w:tcW w:w="59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2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9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0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2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94"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50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9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2"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95"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26"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0"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类</w:t>
            </w:r>
          </w:p>
        </w:tc>
        <w:tc>
          <w:tcPr>
            <w:tcW w:w="16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款</w:t>
            </w:r>
          </w:p>
        </w:tc>
        <w:tc>
          <w:tcPr>
            <w:tcW w:w="16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w:t>
            </w:r>
          </w:p>
        </w:tc>
        <w:tc>
          <w:tcPr>
            <w:tcW w:w="50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栏次</w:t>
            </w:r>
          </w:p>
        </w:tc>
        <w:tc>
          <w:tcPr>
            <w:tcW w:w="59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w:t>
            </w:r>
          </w:p>
        </w:tc>
        <w:tc>
          <w:tcPr>
            <w:tcW w:w="59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2</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3</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4</w:t>
            </w:r>
          </w:p>
        </w:tc>
        <w:tc>
          <w:tcPr>
            <w:tcW w:w="3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5</w:t>
            </w:r>
          </w:p>
        </w:tc>
        <w:tc>
          <w:tcPr>
            <w:tcW w:w="6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60"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0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合计</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789.55</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789.55</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205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教育支出</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789.55</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789.55</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20502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普通教育</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789.55</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789.55</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2050203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  初中教育</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789.55</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789.55</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59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15"/>
          <w:szCs w:val="15"/>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32"/>
        <w:gridCol w:w="344"/>
        <w:gridCol w:w="735"/>
        <w:gridCol w:w="2163"/>
        <w:gridCol w:w="345"/>
        <w:gridCol w:w="735"/>
        <w:gridCol w:w="735"/>
        <w:gridCol w:w="476"/>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8522" w:type="dxa"/>
            <w:gridSpan w:val="9"/>
            <w:tcBorders>
              <w:top w:val="nil"/>
              <w:left w:val="nil"/>
              <w:bottom w:val="nil"/>
              <w:right w:val="nil"/>
            </w:tcBorders>
            <w:shd w:val="clear" w:color="auto" w:fill="auto"/>
            <w:noWrap/>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15"/>
                <w:szCs w:val="15"/>
                <w:lang w:val="en-US" w:eastAsia="zh-CN" w:bidi="ar"/>
              </w:rPr>
              <w:t> </w:t>
            </w:r>
            <w:r>
              <w:rPr>
                <w:rFonts w:hint="eastAsia" w:ascii="宋体" w:hAnsi="宋体" w:eastAsia="宋体" w:cs="宋体"/>
                <w:i w:val="0"/>
                <w:iCs w:val="0"/>
                <w:kern w:val="0"/>
                <w:sz w:val="28"/>
                <w:szCs w:val="28"/>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203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13"/>
                <w:szCs w:val="13"/>
                <w:lang w:val="en-US" w:eastAsia="zh-CN" w:bidi="ar"/>
              </w:rPr>
              <w:t> </w:t>
            </w:r>
          </w:p>
        </w:tc>
        <w:tc>
          <w:tcPr>
            <w:tcW w:w="34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73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216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34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73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73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47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95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3"/>
                <w:szCs w:val="13"/>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203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13"/>
                <w:szCs w:val="13"/>
                <w:lang w:val="en-US" w:eastAsia="zh-CN" w:bidi="ar"/>
              </w:rPr>
              <w:t>编制单位：宁都县石上中学</w:t>
            </w:r>
          </w:p>
        </w:tc>
        <w:tc>
          <w:tcPr>
            <w:tcW w:w="34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73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2163"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3"/>
                <w:szCs w:val="13"/>
                <w:lang w:val="en-US" w:eastAsia="zh-CN" w:bidi="ar"/>
              </w:rPr>
              <w:t>2021年度</w:t>
            </w:r>
          </w:p>
        </w:tc>
        <w:tc>
          <w:tcPr>
            <w:tcW w:w="34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73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735"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47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3"/>
                <w:szCs w:val="13"/>
                <w:lang w:val="en-US" w:eastAsia="zh-CN" w:bidi="ar"/>
              </w:rPr>
              <w:t> </w:t>
            </w:r>
          </w:p>
        </w:tc>
        <w:tc>
          <w:tcPr>
            <w:tcW w:w="95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3"/>
                <w:szCs w:val="13"/>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 w:hRule="atLeast"/>
        </w:trPr>
        <w:tc>
          <w:tcPr>
            <w:tcW w:w="3111"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收     入</w:t>
            </w:r>
          </w:p>
        </w:tc>
        <w:tc>
          <w:tcPr>
            <w:tcW w:w="5411"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031"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项    目</w:t>
            </w:r>
          </w:p>
        </w:tc>
        <w:tc>
          <w:tcPr>
            <w:tcW w:w="3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行次</w:t>
            </w:r>
          </w:p>
        </w:tc>
        <w:tc>
          <w:tcPr>
            <w:tcW w:w="7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金额</w:t>
            </w:r>
          </w:p>
        </w:tc>
        <w:tc>
          <w:tcPr>
            <w:tcW w:w="216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项目（按功能分类）</w:t>
            </w:r>
          </w:p>
        </w:tc>
        <w:tc>
          <w:tcPr>
            <w:tcW w:w="3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行次</w:t>
            </w:r>
          </w:p>
        </w:tc>
        <w:tc>
          <w:tcPr>
            <w:tcW w:w="73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合计</w:t>
            </w:r>
          </w:p>
        </w:tc>
        <w:tc>
          <w:tcPr>
            <w:tcW w:w="7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一般公共预算财政拨款</w:t>
            </w:r>
          </w:p>
        </w:tc>
        <w:tc>
          <w:tcPr>
            <w:tcW w:w="47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政府性基金预算财政拨款</w:t>
            </w:r>
          </w:p>
        </w:tc>
        <w:tc>
          <w:tcPr>
            <w:tcW w:w="9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3" w:hRule="atLeast"/>
        </w:trPr>
        <w:tc>
          <w:tcPr>
            <w:tcW w:w="2031"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34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3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16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4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35"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3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栏    次</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栏    次</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w:t>
            </w:r>
          </w:p>
        </w:tc>
        <w:tc>
          <w:tcPr>
            <w:tcW w:w="4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w:t>
            </w:r>
          </w:p>
        </w:tc>
        <w:tc>
          <w:tcPr>
            <w:tcW w:w="9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一、一般公共预算财政拨款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lang w:val="en-US" w:eastAsia="zh-CN" w:bidi="ar"/>
              </w:rPr>
              <w:t>771.23</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一、一般公共服务支出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二、政府性基金预算财政拨款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二、外交支出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34</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三、国有资本经营预算财政拨款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三、国防支出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35</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四、公共安全支出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36</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五、教育支出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37</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lang w:val="en-US" w:eastAsia="zh-CN" w:bidi="ar"/>
              </w:rPr>
              <w:t>771.23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lang w:val="en-US" w:eastAsia="zh-CN" w:bidi="ar"/>
              </w:rPr>
              <w:t>771.23</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6</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六、科学技术支出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7</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七、文化旅游体育与传媒支出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39</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八、社会保障和就业支出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9</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九、卫生健康支出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十、节能环保支出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42</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十一、城乡社区支出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12</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十二、农林水支出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44</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十三、交通运输支出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45</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14</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十四、资源勘探工业信息等支出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46</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15</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十五、商业服务业等支出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47</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16</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十六、金融支出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17</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十七、援助其他地区支出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49</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十八、自然资源海洋气象等支出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19</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十九、住房保障支出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二十、粮油物资储备支出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52</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二十一、国有资本经营预算支出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22</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二十二、灾害防治及应急管理支出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54</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二十三、其他支出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55</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24</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二十四、债务还本支出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56</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25</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二十五、债务付息支出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57</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26</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6"/>
                <w:szCs w:val="16"/>
                <w:lang w:val="en-US" w:eastAsia="zh-CN" w:bidi="ar"/>
              </w:rPr>
              <w:t> </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二十六、抗疫特别国债安排的支出</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lang w:val="en-US" w:eastAsia="zh-CN" w:bidi="ar"/>
              </w:rPr>
              <w:t>本年收入合计</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27</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lang w:val="en-US" w:eastAsia="zh-CN" w:bidi="ar"/>
              </w:rPr>
              <w:t>771.23</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lang w:val="en-US" w:eastAsia="zh-CN" w:bidi="ar"/>
              </w:rPr>
              <w:t>本年支出合计</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59</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lang w:val="en-US" w:eastAsia="zh-CN" w:bidi="ar"/>
              </w:rPr>
              <w:t>771.23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lang w:val="en-US" w:eastAsia="zh-CN" w:bidi="ar"/>
              </w:rPr>
              <w:t>771.23</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年初财政拨款结转和结余</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年末财政拨款结转和结余</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60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一、一般公共预算财政拨款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29</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61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二、政府性基金预算财政拨款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6"/>
                <w:szCs w:val="16"/>
                <w:lang w:val="en-US" w:eastAsia="zh-CN" w:bidi="ar"/>
              </w:rPr>
              <w:t> </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62</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lang w:val="en-US" w:eastAsia="zh-CN" w:bidi="ar"/>
              </w:rPr>
              <w:t> </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lang w:val="en-US" w:eastAsia="zh-CN" w:bidi="ar"/>
              </w:rPr>
              <w:t> </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lang w:val="en-US" w:eastAsia="zh-CN" w:bidi="ar"/>
              </w:rPr>
              <w:t> </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三、国有资本经营预算财政拨款</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6"/>
                <w:szCs w:val="16"/>
                <w:lang w:val="en-US" w:eastAsia="zh-CN" w:bidi="ar"/>
              </w:rPr>
              <w:t> </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63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lang w:val="en-US" w:eastAsia="zh-CN" w:bidi="ar"/>
              </w:rPr>
              <w:t> </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lang w:val="en-US" w:eastAsia="zh-CN" w:bidi="ar"/>
              </w:rPr>
              <w:t> </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lang w:val="en-US" w:eastAsia="zh-CN" w:bidi="ar"/>
              </w:rPr>
              <w:t> </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03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lang w:val="en-US" w:eastAsia="zh-CN" w:bidi="ar"/>
              </w:rPr>
              <w:t>总计</w:t>
            </w:r>
          </w:p>
        </w:tc>
        <w:tc>
          <w:tcPr>
            <w:tcW w:w="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32</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lang w:val="en-US" w:eastAsia="zh-CN" w:bidi="ar"/>
              </w:rPr>
              <w:t>771.23</w:t>
            </w:r>
          </w:p>
        </w:tc>
        <w:tc>
          <w:tcPr>
            <w:tcW w:w="21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6"/>
                <w:szCs w:val="16"/>
                <w:lang w:val="en-US" w:eastAsia="zh-CN" w:bidi="ar"/>
              </w:rPr>
              <w:t>总计</w:t>
            </w:r>
          </w:p>
        </w:tc>
        <w:tc>
          <w:tcPr>
            <w:tcW w:w="3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64</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lang w:val="en-US" w:eastAsia="zh-CN" w:bidi="ar"/>
              </w:rPr>
              <w:t>771.23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6"/>
                <w:szCs w:val="16"/>
                <w:lang w:val="en-US" w:eastAsia="zh-CN" w:bidi="ar"/>
              </w:rPr>
              <w:t>771.23</w:t>
            </w:r>
          </w:p>
        </w:tc>
        <w:tc>
          <w:tcPr>
            <w:tcW w:w="4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c>
          <w:tcPr>
            <w:tcW w:w="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6"/>
                <w:szCs w:val="1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8522"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6"/>
                <w:szCs w:val="16"/>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46"/>
        <w:gridCol w:w="421"/>
        <w:gridCol w:w="421"/>
        <w:gridCol w:w="1239"/>
        <w:gridCol w:w="1443"/>
        <w:gridCol w:w="1034"/>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3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lang w:val="en-US" w:eastAsia="zh-CN" w:bidi="ar"/>
              </w:rPr>
              <w:t> </w:t>
            </w:r>
          </w:p>
        </w:tc>
        <w:tc>
          <w:tcPr>
            <w:tcW w:w="2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2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72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8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60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8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35"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lang w:val="en-US" w:eastAsia="zh-CN" w:bidi="ar"/>
              </w:rPr>
              <w:t>编制单位：宁都县石上中学</w:t>
            </w:r>
          </w:p>
        </w:tc>
        <w:tc>
          <w:tcPr>
            <w:tcW w:w="2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247"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72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84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lang w:val="en-US" w:eastAsia="zh-CN" w:bidi="ar"/>
              </w:rPr>
              <w:t>2021年度</w:t>
            </w:r>
          </w:p>
        </w:tc>
        <w:tc>
          <w:tcPr>
            <w:tcW w:w="606"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890" w:type="pct"/>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2656"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    目</w:t>
            </w:r>
          </w:p>
        </w:tc>
        <w:tc>
          <w:tcPr>
            <w:tcW w:w="84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本年支出合计</w:t>
            </w:r>
          </w:p>
        </w:tc>
        <w:tc>
          <w:tcPr>
            <w:tcW w:w="60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基本支出</w:t>
            </w:r>
          </w:p>
        </w:tc>
        <w:tc>
          <w:tcPr>
            <w:tcW w:w="890"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9"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支出功能分类科目编码</w:t>
            </w:r>
          </w:p>
        </w:tc>
        <w:tc>
          <w:tcPr>
            <w:tcW w:w="72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科目名称</w:t>
            </w:r>
          </w:p>
        </w:tc>
        <w:tc>
          <w:tcPr>
            <w:tcW w:w="8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929"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9"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4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0"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1435"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类</w:t>
            </w:r>
          </w:p>
        </w:tc>
        <w:tc>
          <w:tcPr>
            <w:tcW w:w="2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款</w:t>
            </w:r>
          </w:p>
        </w:tc>
        <w:tc>
          <w:tcPr>
            <w:tcW w:w="2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w:t>
            </w: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栏次</w:t>
            </w:r>
          </w:p>
        </w:tc>
        <w:tc>
          <w:tcPr>
            <w:tcW w:w="8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w:t>
            </w:r>
          </w:p>
        </w:tc>
        <w:tc>
          <w:tcPr>
            <w:tcW w:w="60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2</w:t>
            </w:r>
          </w:p>
        </w:tc>
        <w:tc>
          <w:tcPr>
            <w:tcW w:w="8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5"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合计</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771.23</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771.23</w:t>
            </w:r>
          </w:p>
        </w:tc>
        <w:tc>
          <w:tcPr>
            <w:tcW w:w="8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205</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教育支出</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771.23</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771.23</w:t>
            </w:r>
          </w:p>
        </w:tc>
        <w:tc>
          <w:tcPr>
            <w:tcW w:w="8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20502</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普通教育</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771.23</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771.23</w:t>
            </w:r>
          </w:p>
        </w:tc>
        <w:tc>
          <w:tcPr>
            <w:tcW w:w="8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2050203</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  初中教育</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771.23</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lang w:val="en-US" w:eastAsia="zh-CN" w:bidi="ar"/>
              </w:rPr>
              <w:t>771.23</w:t>
            </w:r>
          </w:p>
        </w:tc>
        <w:tc>
          <w:tcPr>
            <w:tcW w:w="8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8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8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8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8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7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8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89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bl>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00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注：本表反映单位本年度一般公共预算财政拨款支出情况。</w:t>
            </w:r>
          </w:p>
        </w:tc>
      </w:tr>
    </w:tbl>
    <w:p>
      <w:pPr>
        <w:rPr>
          <w:vanish/>
          <w:sz w:val="24"/>
          <w:szCs w:val="24"/>
        </w:rPr>
      </w:pPr>
    </w:p>
    <w:tbl>
      <w:tblPr>
        <w:tblStyle w:val="3"/>
        <w:tblW w:w="548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11"/>
        <w:gridCol w:w="1352"/>
        <w:gridCol w:w="649"/>
        <w:gridCol w:w="591"/>
        <w:gridCol w:w="896"/>
        <w:gridCol w:w="666"/>
        <w:gridCol w:w="666"/>
        <w:gridCol w:w="856"/>
        <w:gridCol w:w="1339"/>
        <w:gridCol w:w="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9127"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36"/>
                <w:szCs w:val="36"/>
                <w:lang w:val="en-US" w:eastAsia="zh-CN" w:bidi="ar"/>
              </w:rPr>
              <w:t>一般公共预算财政拨款基本支出决算表</w:t>
            </w:r>
          </w:p>
        </w:tc>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36"/>
                <w:szCs w:val="3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211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eastAsia" w:ascii="Arial" w:hAnsi="Arial" w:eastAsia="宋体" w:cs="Arial"/>
                <w:i w:val="0"/>
                <w:iCs w:val="0"/>
                <w:kern w:val="2"/>
                <w:sz w:val="16"/>
                <w:szCs w:val="16"/>
                <w:lang w:val="en-US" w:eastAsia="zh-CN" w:bidi="ar"/>
              </w:rPr>
              <w:t> </w:t>
            </w:r>
          </w:p>
        </w:tc>
        <w:tc>
          <w:tcPr>
            <w:tcW w:w="135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lang w:val="en-US" w:eastAsia="zh-CN" w:bidi="ar"/>
              </w:rPr>
              <w:t> </w:t>
            </w:r>
          </w:p>
        </w:tc>
        <w:tc>
          <w:tcPr>
            <w:tcW w:w="65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lang w:val="en-US" w:eastAsia="zh-CN" w:bidi="ar"/>
              </w:rPr>
              <w:t> </w:t>
            </w:r>
          </w:p>
        </w:tc>
        <w:tc>
          <w:tcPr>
            <w:tcW w:w="59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lang w:val="en-US" w:eastAsia="zh-CN" w:bidi="ar"/>
              </w:rPr>
              <w:t> </w:t>
            </w:r>
          </w:p>
        </w:tc>
        <w:tc>
          <w:tcPr>
            <w:tcW w:w="89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lang w:val="en-US" w:eastAsia="zh-CN" w:bidi="ar"/>
              </w:rPr>
              <w:t> </w:t>
            </w:r>
          </w:p>
        </w:tc>
        <w:tc>
          <w:tcPr>
            <w:tcW w:w="66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lang w:val="en-US" w:eastAsia="zh-CN" w:bidi="ar"/>
              </w:rPr>
              <w:t> </w:t>
            </w:r>
          </w:p>
        </w:tc>
        <w:tc>
          <w:tcPr>
            <w:tcW w:w="66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lang w:val="en-US" w:eastAsia="zh-CN" w:bidi="ar"/>
              </w:rPr>
              <w:t> </w:t>
            </w:r>
          </w:p>
        </w:tc>
        <w:tc>
          <w:tcPr>
            <w:tcW w:w="85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6"/>
                <w:szCs w:val="16"/>
                <w:lang w:val="en-US" w:eastAsia="zh-CN" w:bidi="ar"/>
              </w:rPr>
              <w:t> </w:t>
            </w:r>
          </w:p>
        </w:tc>
        <w:tc>
          <w:tcPr>
            <w:tcW w:w="133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6"/>
                <w:szCs w:val="16"/>
                <w:lang w:val="en-US" w:eastAsia="zh-CN" w:bidi="ar"/>
              </w:rPr>
              <w:t>公开06表</w:t>
            </w:r>
          </w:p>
        </w:tc>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211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16"/>
                <w:szCs w:val="16"/>
                <w:lang w:val="en-US" w:eastAsia="zh-CN" w:bidi="ar"/>
              </w:rPr>
              <w:t>编制单位：宁都县石上中学</w:t>
            </w:r>
          </w:p>
        </w:tc>
        <w:tc>
          <w:tcPr>
            <w:tcW w:w="135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lang w:val="en-US" w:eastAsia="zh-CN" w:bidi="ar"/>
              </w:rPr>
              <w:t> </w:t>
            </w:r>
          </w:p>
        </w:tc>
        <w:tc>
          <w:tcPr>
            <w:tcW w:w="65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lang w:val="en-US" w:eastAsia="zh-CN" w:bidi="ar"/>
              </w:rPr>
              <w:t> </w:t>
            </w:r>
          </w:p>
        </w:tc>
        <w:tc>
          <w:tcPr>
            <w:tcW w:w="59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lang w:val="en-US" w:eastAsia="zh-CN" w:bidi="ar"/>
              </w:rPr>
              <w:t> </w:t>
            </w:r>
          </w:p>
        </w:tc>
        <w:tc>
          <w:tcPr>
            <w:tcW w:w="89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6"/>
                <w:szCs w:val="16"/>
                <w:lang w:val="en-US" w:eastAsia="zh-CN" w:bidi="ar"/>
              </w:rPr>
              <w:t>2021年度</w:t>
            </w:r>
          </w:p>
        </w:tc>
        <w:tc>
          <w:tcPr>
            <w:tcW w:w="66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lang w:val="en-US" w:eastAsia="zh-CN" w:bidi="ar"/>
              </w:rPr>
              <w:t> </w:t>
            </w:r>
          </w:p>
        </w:tc>
        <w:tc>
          <w:tcPr>
            <w:tcW w:w="66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lang w:val="en-US" w:eastAsia="zh-CN" w:bidi="ar"/>
              </w:rPr>
              <w:t> </w:t>
            </w:r>
          </w:p>
        </w:tc>
        <w:tc>
          <w:tcPr>
            <w:tcW w:w="856"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6"/>
                <w:szCs w:val="16"/>
                <w:lang w:val="en-US" w:eastAsia="zh-CN" w:bidi="ar"/>
              </w:rPr>
              <w:t> </w:t>
            </w:r>
          </w:p>
        </w:tc>
        <w:tc>
          <w:tcPr>
            <w:tcW w:w="1339"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6"/>
                <w:szCs w:val="16"/>
                <w:lang w:val="en-US" w:eastAsia="zh-CN" w:bidi="ar"/>
              </w:rPr>
              <w:t>金额单位：万元</w:t>
            </w:r>
          </w:p>
        </w:tc>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jc w:val="center"/>
        </w:trPr>
        <w:tc>
          <w:tcPr>
            <w:tcW w:w="4113"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人员经费</w:t>
            </w:r>
          </w:p>
        </w:tc>
        <w:tc>
          <w:tcPr>
            <w:tcW w:w="5014"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公用经费</w:t>
            </w:r>
          </w:p>
        </w:tc>
        <w:tc>
          <w:tcPr>
            <w:tcW w:w="222"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jc w:val="center"/>
        </w:trPr>
        <w:tc>
          <w:tcPr>
            <w:tcW w:w="2111"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经济分类科目编码</w:t>
            </w:r>
          </w:p>
        </w:tc>
        <w:tc>
          <w:tcPr>
            <w:tcW w:w="13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科目名称</w:t>
            </w:r>
          </w:p>
        </w:tc>
        <w:tc>
          <w:tcPr>
            <w:tcW w:w="6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金额</w:t>
            </w:r>
          </w:p>
        </w:tc>
        <w:tc>
          <w:tcPr>
            <w:tcW w:w="59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经济分类科目编码</w:t>
            </w:r>
          </w:p>
        </w:tc>
        <w:tc>
          <w:tcPr>
            <w:tcW w:w="8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科目名称</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金额</w:t>
            </w:r>
          </w:p>
        </w:tc>
        <w:tc>
          <w:tcPr>
            <w:tcW w:w="66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经济分类科目编码</w:t>
            </w:r>
          </w:p>
        </w:tc>
        <w:tc>
          <w:tcPr>
            <w:tcW w:w="8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科目名称</w:t>
            </w:r>
          </w:p>
        </w:tc>
        <w:tc>
          <w:tcPr>
            <w:tcW w:w="13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金额</w:t>
            </w:r>
          </w:p>
        </w:tc>
        <w:tc>
          <w:tcPr>
            <w:tcW w:w="2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301</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工资福利支出</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675.56</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302</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商品和服务支出</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68.57</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307</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债务利息及费用支出</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30101</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  基本工资</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378.34</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30201</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  办公费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5.78</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30701</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  国内债务付息</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30102</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  津贴补贴</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20.36</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30202</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  印刷费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8.2</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30702</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  国外债务付息</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30103</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  奖金</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27.22</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30203</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  咨询费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30703</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  国内债务发行费用</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30106</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  伙食补助费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0.85</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30204</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  手续费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30704</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  国外债务发行费用</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30107</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  绩效工资</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125.29</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30205</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  水费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2.21</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310</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资本性支出</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30108</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  机关事业单位基本养老保险缴费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71.59</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30206</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  电费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2.5</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31001</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  房屋建筑物购建</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30109</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  职业年金缴费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30207</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  邮电费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1</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31002</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  办公设备购置</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30110</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  职工基本医疗保险缴费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47.24</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2"/>
                <w:sz w:val="15"/>
                <w:szCs w:val="15"/>
                <w:lang w:val="en-US" w:eastAsia="zh-CN" w:bidi="ar"/>
              </w:rPr>
              <w:t>30208</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  取暖费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31003</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  专用设备购置</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30111</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  公务员医疗补助缴款</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30209</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  物业管理费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11.4</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31005</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  基础设施建设</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30112</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  其他社会保障缴费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4.62</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30211</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  差旅费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1.59</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31006</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  大型修缮</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30113</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  住房公积金</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30212</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  因公出国（境）费用</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31007</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  信息网络及软件购置更新</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30114</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  医疗费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30213</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  维修（护）费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9.96</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31008</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  物资储备</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30199</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  其他工资福利支出</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0.44</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30214</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  租赁费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31009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  土地补偿</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303</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对个人和家庭的补助</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26.9</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30215</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  会议费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1.9</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31010</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  安置补助</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30301</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  离休费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30216</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  培训费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6.2</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310111</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  地上附着物和青苗补偿</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30302</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  退休费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30217</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  公务接待费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0.63</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31012</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  拆迁补偿</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30303</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  退职（役）费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30218</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  专用材料费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1.01</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31013</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  公务用车购置</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30304</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  抚恤金</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30224</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  被装购置费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31019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  其他交通工具购置</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30305</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  生活补贴</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22.3</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30225</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  专用燃料费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31021</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  文物和陈列品购置</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30306</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  救济费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30226</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  劳务费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2</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31022</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  无形资产购置</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30307</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  医疗费补助</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30227</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  委托业务费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31099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  其他资本性支出</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30308</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  助学金</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30228</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  工会经费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8.2</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312</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对企业补助</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30309</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  奖励金</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30229</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  福利费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31201</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  资本金注入</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30310</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  个人农业生产补贴</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30231</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  公务用车运行维护费</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31203</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  政府投资基金股权投资</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30311</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代缴社会保险费</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30239</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  其他交通费用</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31204</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  费用补贴</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30399</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  其他对个人和家庭的补助支出</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4.6</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30240</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  税金及附加费用</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31205</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  利息补贴</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30299</w:t>
            </w:r>
          </w:p>
        </w:tc>
        <w:tc>
          <w:tcPr>
            <w:tcW w:w="8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  其他商品和服务支出</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6</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31299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  其他对企业补助</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8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399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5"/>
                <w:szCs w:val="15"/>
                <w:lang w:val="en-US" w:eastAsia="zh-CN" w:bidi="ar"/>
              </w:rPr>
              <w:t>其他支出</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8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39906</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  赠与</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1352"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8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39907</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  国家赔偿费用支出</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7"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8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39908</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  对民间非营利组织和群众性自治组织补贴</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jc w:val="center"/>
        </w:trPr>
        <w:tc>
          <w:tcPr>
            <w:tcW w:w="211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135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5"/>
                <w:szCs w:val="15"/>
                <w:lang w:val="en-US" w:eastAsia="zh-CN" w:bidi="ar"/>
              </w:rPr>
              <w:t> </w:t>
            </w:r>
          </w:p>
        </w:tc>
        <w:tc>
          <w:tcPr>
            <w:tcW w:w="591"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896"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5"/>
                <w:szCs w:val="15"/>
                <w:lang w:val="en-US" w:eastAsia="zh-CN" w:bidi="ar"/>
              </w:rPr>
              <w:t> </w:t>
            </w:r>
          </w:p>
        </w:tc>
        <w:tc>
          <w:tcPr>
            <w:tcW w:w="6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5"/>
                <w:szCs w:val="15"/>
                <w:lang w:val="en-US" w:eastAsia="zh-CN" w:bidi="ar"/>
              </w:rPr>
              <w:t> </w:t>
            </w:r>
          </w:p>
        </w:tc>
        <w:tc>
          <w:tcPr>
            <w:tcW w:w="6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39999</w:t>
            </w:r>
          </w:p>
        </w:tc>
        <w:tc>
          <w:tcPr>
            <w:tcW w:w="8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  其他支出</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0.00</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jc w:val="center"/>
        </w:trPr>
        <w:tc>
          <w:tcPr>
            <w:tcW w:w="3463"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lang w:val="en-US" w:eastAsia="zh-CN" w:bidi="ar"/>
              </w:rPr>
              <w:t>人员经费合计</w:t>
            </w:r>
          </w:p>
        </w:tc>
        <w:tc>
          <w:tcPr>
            <w:tcW w:w="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702.66</w:t>
            </w:r>
          </w:p>
        </w:tc>
        <w:tc>
          <w:tcPr>
            <w:tcW w:w="3675"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lang w:val="en-US" w:eastAsia="zh-CN" w:bidi="ar"/>
              </w:rPr>
              <w:t>公用支出合计</w:t>
            </w:r>
          </w:p>
        </w:tc>
        <w:tc>
          <w:tcPr>
            <w:tcW w:w="13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5"/>
                <w:szCs w:val="15"/>
                <w:lang w:val="en-US" w:eastAsia="zh-CN" w:bidi="ar"/>
              </w:rPr>
              <w:t>68.57</w:t>
            </w:r>
          </w:p>
        </w:tc>
        <w:tc>
          <w:tcPr>
            <w:tcW w:w="2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jc w:val="center"/>
        </w:trPr>
        <w:tc>
          <w:tcPr>
            <w:tcW w:w="9127"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注：本表反映单位本年度一般公共预算财政拨款基本支出明细情况。</w:t>
            </w:r>
          </w:p>
        </w:tc>
        <w:tc>
          <w:tcPr>
            <w:tcW w:w="222" w:type="dxa"/>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5"/>
                <w:szCs w:val="15"/>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475"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lang w:val="en-US" w:eastAsia="zh-CN" w:bidi="ar"/>
              </w:rPr>
              <w:t>编制单位：宁都县石上中学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一、“三公”经费支出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  1.因公出国（境）费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  2.公务用车购置及运行维护费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    （1）公务用车购置费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    （2）公务用车运行维护费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  3.公务接待费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    （1）国内接待费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         其中：外事接待费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    （2）国（境）外接待费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二、相关统计数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  1.因公出国（境）团组数（个）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  2.因公出国（境）人次数（人）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  3.公务用车购置数（辆）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  4.公务用车保有量（辆）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  5.国内公务接待批次（个）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    其中：外事接待批次（个）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  6.国内公务接待人次（人）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    其中：外事接待人次（人）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  7.国（境）外公务接待批次（个）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  8.国（境）外公务接待人次（人）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shd w:val="clear" w:color="auto" w:fill="auto"/>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7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03"/>
        <w:gridCol w:w="380"/>
        <w:gridCol w:w="380"/>
        <w:gridCol w:w="871"/>
        <w:gridCol w:w="380"/>
        <w:gridCol w:w="871"/>
        <w:gridCol w:w="544"/>
        <w:gridCol w:w="871"/>
        <w:gridCol w:w="871"/>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7240" w:type="dxa"/>
            <w:gridSpan w:val="10"/>
            <w:tcBorders>
              <w:top w:val="nil"/>
              <w:left w:val="nil"/>
              <w:bottom w:val="nil"/>
              <w:right w:val="nil"/>
            </w:tcBorders>
            <w:shd w:val="clear" w:color="auto" w:fill="auto"/>
            <w:noWrap/>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r>
              <w:rPr>
                <w:rFonts w:hint="eastAsia" w:ascii="宋体" w:hAnsi="宋体" w:eastAsia="宋体" w:cs="宋体"/>
                <w:i w:val="0"/>
                <w:iCs w:val="0"/>
                <w:kern w:val="0"/>
                <w:sz w:val="44"/>
                <w:szCs w:val="44"/>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lang w:val="en-US" w:eastAsia="zh-CN" w:bidi="ar"/>
              </w:rPr>
              <w:t>编制单位：宁都县石上中学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    目</w:t>
            </w:r>
          </w:p>
        </w:tc>
        <w:tc>
          <w:tcPr>
            <w:tcW w:w="287"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本年收入</w:t>
            </w:r>
          </w:p>
        </w:tc>
        <w:tc>
          <w:tcPr>
            <w:tcW w:w="0" w:type="auto"/>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本年支出</w:t>
            </w:r>
          </w:p>
        </w:tc>
        <w:tc>
          <w:tcPr>
            <w:tcW w:w="1071"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56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科目名称</w:t>
            </w:r>
          </w:p>
        </w:tc>
        <w:tc>
          <w:tcPr>
            <w:tcW w:w="28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小计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基本支出</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项目支出</w:t>
            </w:r>
          </w:p>
        </w:tc>
        <w:tc>
          <w:tcPr>
            <w:tcW w:w="107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56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7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trPr>
        <w:tc>
          <w:tcPr>
            <w:tcW w:w="256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7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84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436"/>
        <w:gridCol w:w="436"/>
        <w:gridCol w:w="1096"/>
        <w:gridCol w:w="1402"/>
        <w:gridCol w:w="83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844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lang w:val="en-US" w:eastAsia="zh-CN" w:bidi="ar"/>
              </w:rPr>
              <w:t>编制单位：宁都县石上中学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    目</w:t>
            </w:r>
          </w:p>
        </w:tc>
        <w:tc>
          <w:tcPr>
            <w:tcW w:w="1402"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合计</w:t>
            </w:r>
          </w:p>
        </w:tc>
        <w:tc>
          <w:tcPr>
            <w:tcW w:w="1461"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基本支出</w:t>
            </w:r>
          </w:p>
        </w:tc>
        <w:tc>
          <w:tcPr>
            <w:tcW w:w="142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4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科目名称</w:t>
            </w:r>
          </w:p>
        </w:tc>
        <w:tc>
          <w:tcPr>
            <w:tcW w:w="140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46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42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24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0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46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42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24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0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46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42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0" w:type="auto"/>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类</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款</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0" w:type="auto"/>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44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2"/>
                <w:szCs w:val="22"/>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Style w:val="3"/>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lang w:val="en-US" w:eastAsia="zh-CN" w:bidi="ar"/>
              </w:rPr>
              <w:t>编制单位：宁都县石上中学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本单位2021年度收入总计789.55万元，较2020年增加71.09万元，增加9.89 %，其中:年初结转和结余0万元，较2020年增加</w:t>
      </w:r>
      <w:r>
        <w:rPr>
          <w:rFonts w:hint="eastAsia" w:ascii="仿宋_GB2312" w:eastAsia="仿宋_GB2312" w:cs="仿宋_GB2312"/>
          <w:kern w:val="2"/>
          <w:sz w:val="30"/>
          <w:szCs w:val="30"/>
          <w:lang w:val="en-US" w:eastAsia="zh-CN" w:bidi="ar"/>
        </w:rPr>
        <w:t>0</w:t>
      </w:r>
      <w:r>
        <w:rPr>
          <w:rFonts w:hint="default" w:ascii="仿宋_GB2312" w:eastAsia="仿宋_GB2312" w:cs="仿宋_GB2312" w:hAnsiTheme="minorHAnsi"/>
          <w:kern w:val="2"/>
          <w:sz w:val="30"/>
          <w:szCs w:val="30"/>
          <w:lang w:val="en-US" w:eastAsia="zh-CN" w:bidi="ar"/>
        </w:rPr>
        <w:t>万元，增长</w:t>
      </w:r>
      <w:r>
        <w:rPr>
          <w:rFonts w:hint="eastAsia" w:ascii="仿宋_GB2312" w:eastAsia="仿宋_GB2312" w:cs="仿宋_GB2312"/>
          <w:kern w:val="2"/>
          <w:sz w:val="30"/>
          <w:szCs w:val="30"/>
          <w:lang w:val="en-US" w:eastAsia="zh-CN" w:bidi="ar"/>
        </w:rPr>
        <w:t>0</w:t>
      </w:r>
      <w:bookmarkStart w:id="0" w:name="_GoBack"/>
      <w:bookmarkEnd w:id="0"/>
      <w:r>
        <w:rPr>
          <w:rFonts w:hint="default" w:ascii="仿宋_GB2312" w:eastAsia="仿宋_GB2312" w:cs="仿宋_GB2312" w:hAnsiTheme="minorHAnsi"/>
          <w:kern w:val="2"/>
          <w:sz w:val="30"/>
          <w:szCs w:val="30"/>
          <w:lang w:val="en-US" w:eastAsia="zh-CN" w:bidi="ar"/>
        </w:rPr>
        <w:t>%；本年收入合计789.55万元，较2020年增加71.09万元，增加9.89 %，主要原因是：教职工工资绩效增加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本年收入的具体构成为：财政拨款收入771.23万元，占97.67%；事业收入18.32万元，占2.33%；经营收入0万元，占0%；其他收入0万元，占0%。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本单位2021年度支出总计789.55万元，其中本年支出合计789.55万元，较2020年增加71.09万元，增加9.89%，主要原因是：教职工工资绩效增加；年末结转和结余0万元，较2020年增加（减少）0万元，增长（下降）0 %。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本年支出的具体构成为：基本支出789.55万元，占100%；项目支出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本单位2021年度财政拨款本年支出年初预算数为613.81万元，决算数为771.23万元，完成年初预算的125.65%。其中：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支出年初预算数为613.81万元，决算数为771.23万元，完成年初预算的125.65%，主要原因是：年初预算数中不包含公用经费、边远山区特殊津贴、乡村教师补助、绩效奖等经费拨款。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本单位2021年度一般公共预算财政拨款基本支出771.23万元，其中：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（一）工资福利支出675.56万元，较2020年增加85.01 万元，增加14.4%。主要原因：教师绩效工资增加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（二）商品和服务支出68.57万元，较2020年增加11.89 万元，增加20%。主要原因：疫情导致安保经费支出增加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（三）对个人和家庭补助支出26.9万元，较2020年增加10.32 万元，增加62.24%，主要原因是：生活补助调整标准   （四）资本性支出0万元，较2020年增加（减少）0万元，增长（下降）0 %。主要原因：单位无资本性支出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本单位2021年度一般公共预算财政拨款“三公”经费支出年初预算数为2万元，决算数为0.63万元，完成预算的32%，决算数较2020年减少0.87万元，下降58%，其中：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（二）公务接待费支出年初预算数为2万元，决算数为 0.63万元，完成预算的32%，决算数较2020年减少0.87万元，下降58%，主要原因是认真执行八项规定，节约三公经费开支。全年国内公务接待27批，累计接待160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 0万元、政府采购工程支出 0 万元、政府采购服务支出 0 万元。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shd w:val="clear" w:fill="FFFFFF"/>
        </w:rPr>
        <w:t>学校生均公用经费绩效自评综述：根据年初设定的绩效目标，学校生均公用经费绩效自评得分为99.8分。项目全年预算为68.57万元，执行数为68.57万元，完成预算的100%。主要产出和效果：保障了学校的正常运行，提高了学校的教育教学质量，学校、家长和学生的满意度为98%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shd w:val="clear" w:fill="FFFFFF"/>
        </w:rPr>
        <w:t> </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
        <w:gridCol w:w="1161"/>
        <w:gridCol w:w="954"/>
        <w:gridCol w:w="1035"/>
        <w:gridCol w:w="1232"/>
        <w:gridCol w:w="467"/>
        <w:gridCol w:w="1604"/>
        <w:gridCol w:w="1198"/>
        <w:gridCol w:w="87"/>
        <w:gridCol w:w="536"/>
        <w:gridCol w:w="170"/>
        <w:gridCol w:w="480"/>
        <w:gridCol w:w="352"/>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宁都县石上中学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68.57</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68.57</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68.57</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68.57</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68.57</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68.57</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lang w:val="en-US" w:eastAsia="zh-CN" w:bidi="ar"/>
              </w:rPr>
              <w:t>    2.评分标准：（1） 若为</w:t>
            </w:r>
            <w:r>
              <w:rPr>
                <w:rFonts w:hint="eastAsia" w:ascii="仿宋" w:hAnsi="仿宋" w:eastAsia="仿宋" w:cs="仿宋"/>
                <w:b/>
                <w:bCs/>
                <w:kern w:val="0"/>
                <w:sz w:val="20"/>
                <w:szCs w:val="20"/>
                <w:lang w:val="en-US" w:eastAsia="zh-CN" w:bidi="ar"/>
              </w:rPr>
              <w:t>定性指标</w:t>
            </w:r>
            <w:r>
              <w:rPr>
                <w:rFonts w:hint="eastAsia" w:ascii="仿宋" w:hAnsi="仿宋" w:eastAsia="仿宋" w:cs="仿宋"/>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lang w:val="en-US" w:eastAsia="zh-CN" w:bidi="ar"/>
              </w:rPr>
              <w:t>   （2）若为</w:t>
            </w:r>
            <w:r>
              <w:rPr>
                <w:rFonts w:hint="eastAsia" w:ascii="仿宋" w:hAnsi="仿宋" w:eastAsia="仿宋" w:cs="仿宋"/>
                <w:b/>
                <w:bCs/>
                <w:kern w:val="0"/>
                <w:sz w:val="20"/>
                <w:szCs w:val="20"/>
                <w:lang w:val="en-US" w:eastAsia="zh-CN" w:bidi="ar"/>
              </w:rPr>
              <w:t>定量指标</w:t>
            </w:r>
            <w:r>
              <w:rPr>
                <w:rFonts w:hint="eastAsia" w:ascii="仿宋" w:hAnsi="仿宋" w:eastAsia="仿宋" w:cs="仿宋"/>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1F6EA13-748D-4985-BD90-4E981BB42215}"/>
  </w:font>
  <w:font w:name="黑体">
    <w:panose1 w:val="02010609060101010101"/>
    <w:charset w:val="86"/>
    <w:family w:val="auto"/>
    <w:pitch w:val="default"/>
    <w:sig w:usb0="800002BF" w:usb1="38CF7CFA" w:usb2="00000016" w:usb3="00000000" w:csb0="00040001" w:csb1="00000000"/>
    <w:embedRegular r:id="rId2" w:fontKey="{3D6B4CCF-AA35-4D7D-A493-94D4DBCB99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113E7EBE-FC07-44B4-BD5B-4C382E1F7D66}"/>
  </w:font>
  <w:font w:name="方正小标宋简体">
    <w:panose1 w:val="02000000000000000000"/>
    <w:charset w:val="86"/>
    <w:family w:val="auto"/>
    <w:pitch w:val="default"/>
    <w:sig w:usb0="00000001" w:usb1="08000000" w:usb2="00000000" w:usb3="00000000" w:csb0="00040000" w:csb1="00000000"/>
    <w:embedRegular r:id="rId4" w:fontKey="{03934835-D87D-4DAC-B440-2BFF30F78843}"/>
  </w:font>
  <w:font w:name="仿宋_GB2312">
    <w:altName w:val="仿宋"/>
    <w:panose1 w:val="00000000000000000000"/>
    <w:charset w:val="00"/>
    <w:family w:val="auto"/>
    <w:pitch w:val="default"/>
    <w:sig w:usb0="00000000" w:usb1="00000000" w:usb2="00000000" w:usb3="00000000" w:csb0="00000000" w:csb1="00000000"/>
    <w:embedRegular r:id="rId5" w:fontKey="{2C3362FF-78C2-42B0-90C8-BAF66F74201D}"/>
  </w:font>
  <w:font w:name="仿宋">
    <w:panose1 w:val="02010609060101010101"/>
    <w:charset w:val="86"/>
    <w:family w:val="auto"/>
    <w:pitch w:val="default"/>
    <w:sig w:usb0="800002BF" w:usb1="38CF7CFA" w:usb2="00000016" w:usb3="00000000" w:csb0="00040001" w:csb1="00000000"/>
    <w:embedRegular r:id="rId6" w:fontKey="{0F7229E4-6A49-4F24-AEAC-2A8A56FB480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18270B6"/>
    <w:rsid w:val="09FA5C4C"/>
    <w:rsid w:val="41827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2023-10-07T08:06:00Z</dcterms:created>
  <dc:creator>才东东</dc:creator>
  <cp:lastModifiedBy>才东东</cp:lastModifiedBy>
  <dcterms:modified xsi:type="dcterms:W3CDTF">2023-10-09T15:01:46Z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F07110493056400B9C764A49983F2922_11</vt:lpwstr>
  </property>
</Properties>
</file>