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宁都县固村中心小学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color w:val="00000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color w:val="000000"/>
          <w:kern w:val="2"/>
          <w:sz w:val="32"/>
          <w:szCs w:val="32"/>
          <w:lang w:val="en-US" w:eastAsia="zh-CN" w:bidi="ar"/>
        </w:rPr>
        <w:t>    </w:t>
      </w:r>
      <w:r>
        <w:rPr>
          <w:rFonts w:hint="default" w:ascii="仿宋_GB2312" w:eastAsia="仿宋_GB2312" w:cs="仿宋_GB2312" w:hAnsiTheme="minorHAnsi"/>
          <w:color w:val="000000"/>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color w:val="000000"/>
          <w:kern w:val="0"/>
          <w:sz w:val="32"/>
          <w:szCs w:val="32"/>
          <w:lang w:val="en-US" w:eastAsia="zh-CN" w:bidi="ar"/>
        </w:rPr>
        <w:t>    </w:t>
      </w:r>
      <w:r>
        <w:rPr>
          <w:rFonts w:hint="default" w:ascii="仿宋_GB2312" w:eastAsia="仿宋_GB2312" w:cs="仿宋_GB2312" w:hAnsiTheme="minorHAnsi"/>
          <w:color w:val="000000"/>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hint="default"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、负责按照教育主管单位发布的指导性教学计划、教学大纲，组织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rPr>
          <w:rFonts w:hint="default" w:ascii="仿宋_GB2312" w:eastAsia="仿宋_GB2312" w:cs="仿宋_GB2312" w:hAnsiTheme="minorHAnsi"/>
          <w:kern w:val="2"/>
          <w:sz w:val="26"/>
          <w:szCs w:val="26"/>
          <w:lang w:val="en-US" w:eastAsia="zh-CN" w:bidi="ar"/>
        </w:rPr>
      </w:pPr>
      <w:r>
        <w:rPr>
          <w:rFonts w:hint="default" w:ascii="仿宋_GB2312" w:eastAsia="仿宋_GB2312" w:cs="仿宋_GB2312" w:hAnsiTheme="minorHAnsi"/>
          <w:kern w:val="2"/>
          <w:sz w:val="26"/>
          <w:szCs w:val="26"/>
          <w:lang w:val="en-US" w:eastAsia="zh-CN" w:bidi="ar"/>
        </w:rPr>
        <w:t>本单位2021年年末实有人数227人，其中在职人员102人，退休人员125人（含由养老保险基金发放养老金的离退休人员）；年末其他人员0人。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26"/>
          <w:szCs w:val="26"/>
          <w:lang w:val="en-US" w:eastAsia="zh-CN" w:bidi="ar"/>
        </w:rPr>
        <w:t>年末学生人数1572人，其中高中0人，初中0人，小学1518人，幼儿园54人。</w:t>
      </w:r>
    </w:p>
    <w:p>
      <w:pPr>
        <w:keepNext w:val="0"/>
        <w:keepLines w:val="0"/>
        <w:widowControl/>
        <w:suppressLineNumbers w:val="0"/>
        <w:spacing w:before="0" w:beforeAutospacing="1" w:after="0" w:afterAutospacing="1"/>
        <w:ind w:left="0" w:right="0" w:firstLine="630"/>
        <w:jc w:val="left"/>
      </w:pPr>
    </w:p>
    <w:p>
      <w:pPr>
        <w:keepNext w:val="0"/>
        <w:keepLines w:val="0"/>
        <w:widowControl/>
        <w:suppressLineNumbers w:val="0"/>
        <w:spacing w:before="0" w:beforeAutospacing="1" w:after="0" w:afterAutospacing="1" w:line="600" w:lineRule="exact"/>
        <w:ind w:left="0" w:right="0" w:firstLine="1760" w:firstLineChars="400"/>
        <w:jc w:val="both"/>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1760" w:firstLineChars="400"/>
        <w:jc w:val="both"/>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1760" w:firstLineChars="400"/>
        <w:jc w:val="both"/>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numPr>
          <w:ilvl w:val="0"/>
          <w:numId w:val="1"/>
        </w:numPr>
        <w:suppressLineNumbers w:val="0"/>
        <w:spacing w:before="0" w:beforeAutospacing="1" w:after="0" w:afterAutospacing="1" w:line="600" w:lineRule="exact"/>
        <w:ind w:left="0" w:right="0" w:firstLine="1760" w:firstLineChars="400"/>
        <w:jc w:val="both"/>
        <w:rPr>
          <w:rFonts w:hint="default" w:ascii="方正小标宋简体" w:hAnsi="方正小标宋简体" w:eastAsia="方正小标宋简体" w:cs="方正小标宋简体"/>
          <w:b w:val="0"/>
          <w:bCs/>
          <w:kern w:val="2"/>
          <w:sz w:val="44"/>
          <w:szCs w:val="44"/>
          <w:lang w:val="en-US" w:eastAsia="zh-CN" w:bidi="ar"/>
        </w:rPr>
      </w:pPr>
      <w:r>
        <w:rPr>
          <w:rFonts w:hint="default" w:ascii="方正小标宋简体" w:hAnsi="方正小标宋简体" w:eastAsia="方正小标宋简体" w:cs="方正小标宋简体"/>
          <w:b w:val="0"/>
          <w:bCs/>
          <w:kern w:val="2"/>
          <w:sz w:val="44"/>
          <w:szCs w:val="44"/>
          <w:lang w:val="en-US" w:eastAsia="zh-CN" w:bidi="ar"/>
        </w:rPr>
        <w:t> 2021年度决算表</w:t>
      </w:r>
    </w:p>
    <w:p>
      <w:pPr>
        <w:keepNext w:val="0"/>
        <w:keepLines w:val="0"/>
        <w:widowControl/>
        <w:numPr>
          <w:numId w:val="0"/>
        </w:numPr>
        <w:suppressLineNumbers w:val="0"/>
        <w:spacing w:before="0" w:beforeAutospacing="1" w:after="0" w:afterAutospacing="1" w:line="600" w:lineRule="exact"/>
        <w:ind w:leftChars="400" w:right="0" w:rightChars="0"/>
        <w:jc w:val="both"/>
        <w:rPr>
          <w:rFonts w:hint="default" w:ascii="方正小标宋简体" w:hAnsi="方正小标宋简体" w:eastAsia="方正小标宋简体" w:cs="方正小标宋简体"/>
          <w:b w:val="0"/>
          <w:bCs/>
          <w:kern w:val="2"/>
          <w:sz w:val="44"/>
          <w:szCs w:val="44"/>
          <w:lang w:val="en-US" w:eastAsia="zh-CN" w:bidi="ar"/>
        </w:rPr>
      </w:pPr>
    </w:p>
    <w:tbl>
      <w:tblPr>
        <w:tblW w:w="101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315"/>
        <w:gridCol w:w="656"/>
        <w:gridCol w:w="1066"/>
        <w:gridCol w:w="3162"/>
        <w:gridCol w:w="825"/>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77" w:type="dxa"/>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16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5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编制单位：宁都县固村中心小学</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16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78"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37"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5140"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1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1274.75</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43.02</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1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31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11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77" w:type="dxa"/>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77" w:type="dxa"/>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108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16"/>
        <w:gridCol w:w="436"/>
        <w:gridCol w:w="436"/>
        <w:gridCol w:w="1316"/>
        <w:gridCol w:w="1094"/>
        <w:gridCol w:w="1215"/>
        <w:gridCol w:w="1260"/>
        <w:gridCol w:w="1155"/>
        <w:gridCol w:w="1140"/>
        <w:gridCol w:w="1050"/>
        <w:gridCol w:w="11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855" w:type="dxa"/>
            <w:gridSpan w:val="11"/>
            <w:tcBorders>
              <w:top w:val="nil"/>
              <w:left w:val="nil"/>
              <w:bottom w:val="nil"/>
              <w:right w:val="nil"/>
            </w:tcBorders>
            <w:shd w:val="clear"/>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6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5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3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898" w:type="dxa"/>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编制单位：宁都县固村中心小学</w:t>
            </w:r>
            <w:r>
              <w:rPr>
                <w:rFonts w:hint="default" w:ascii="Arial" w:hAnsi="Arial" w:eastAsia="宋体" w:cs="Arial"/>
                <w:i w:val="0"/>
                <w:iCs w:val="0"/>
                <w:color w:val="000000"/>
                <w:kern w:val="2"/>
                <w:sz w:val="20"/>
                <w:szCs w:val="20"/>
                <w:bdr w:val="none" w:color="auto" w:sz="0" w:space="0"/>
                <w:lang w:val="en-US" w:eastAsia="zh-CN" w:bidi="ar"/>
              </w:rPr>
              <w:t>  </w:t>
            </w:r>
          </w:p>
        </w:tc>
        <w:tc>
          <w:tcPr>
            <w:tcW w:w="121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6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15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187"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0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09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121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126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115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105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1137"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09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6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5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4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5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3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6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5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4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5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3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6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5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4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5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3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0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2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1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0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13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09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1274.75</w:t>
            </w:r>
          </w:p>
        </w:tc>
        <w:tc>
          <w:tcPr>
            <w:tcW w:w="12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43.02</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09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1274.75</w:t>
            </w:r>
          </w:p>
        </w:tc>
        <w:tc>
          <w:tcPr>
            <w:tcW w:w="12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43.02</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09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1274.75</w:t>
            </w:r>
          </w:p>
        </w:tc>
        <w:tc>
          <w:tcPr>
            <w:tcW w:w="12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43.02</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109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1274.75</w:t>
            </w:r>
          </w:p>
        </w:tc>
        <w:tc>
          <w:tcPr>
            <w:tcW w:w="12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43.02</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855" w:type="dxa"/>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5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6"/>
        <w:gridCol w:w="436"/>
        <w:gridCol w:w="436"/>
        <w:gridCol w:w="1316"/>
        <w:gridCol w:w="1366"/>
        <w:gridCol w:w="1458"/>
        <w:gridCol w:w="988"/>
        <w:gridCol w:w="1366"/>
        <w:gridCol w:w="988"/>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590"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170" w:type="dxa"/>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编制单位：宁都县固村中心小学</w:t>
            </w:r>
            <w:r>
              <w:rPr>
                <w:rFonts w:hint="default" w:ascii="Arial" w:hAnsi="Arial" w:eastAsia="宋体" w:cs="Arial"/>
                <w:i w:val="0"/>
                <w:iCs w:val="0"/>
                <w:color w:val="000000"/>
                <w:kern w:val="2"/>
                <w:sz w:val="20"/>
                <w:szCs w:val="20"/>
                <w:bdr w:val="none" w:color="auto" w:sz="0" w:space="0"/>
                <w:lang w:val="en-US" w:eastAsia="zh-CN" w:bidi="ar"/>
              </w:rPr>
              <w:t> </w:t>
            </w:r>
          </w:p>
        </w:tc>
        <w:tc>
          <w:tcPr>
            <w:tcW w:w="14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9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0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36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145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98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136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98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162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3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4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2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4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2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4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2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3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4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3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9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14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14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default" w:ascii="Calibri" w:hAnsi="Calibri" w:eastAsia="宋体" w:cs="Calibri"/>
                <w:kern w:val="2"/>
                <w:sz w:val="21"/>
                <w:szCs w:val="21"/>
                <w:bdr w:val="none" w:color="auto" w:sz="0" w:space="0"/>
                <w:lang w:val="en-US" w:eastAsia="zh-CN" w:bidi="ar"/>
              </w:rPr>
              <w:t>0.00</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14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default" w:ascii="Calibri" w:hAnsi="Calibri" w:eastAsia="宋体" w:cs="Calibri"/>
                <w:kern w:val="2"/>
                <w:sz w:val="21"/>
                <w:szCs w:val="21"/>
                <w:bdr w:val="none" w:color="auto" w:sz="0" w:space="0"/>
                <w:lang w:val="en-US" w:eastAsia="zh-CN" w:bidi="ar"/>
              </w:rPr>
              <w:t>0.00</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14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1317.77</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default" w:ascii="Calibri" w:hAnsi="Calibri" w:eastAsia="宋体" w:cs="Calibri"/>
                <w:kern w:val="2"/>
                <w:sz w:val="21"/>
                <w:szCs w:val="21"/>
                <w:bdr w:val="none" w:color="auto" w:sz="0" w:space="0"/>
                <w:lang w:val="en-US" w:eastAsia="zh-CN" w:bidi="ar"/>
              </w:rPr>
              <w:t>0.00</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4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0590"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bl>
    <w:tbl>
      <w:tblPr>
        <w:tblStyle w:val="3"/>
        <w:tblpPr w:leftFromText="180" w:rightFromText="180" w:vertAnchor="text" w:horzAnchor="page" w:tblpXSpec="center" w:tblpY="573"/>
        <w:tblOverlap w:val="never"/>
        <w:tblW w:w="108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98"/>
        <w:gridCol w:w="436"/>
        <w:gridCol w:w="986"/>
        <w:gridCol w:w="2675"/>
        <w:gridCol w:w="525"/>
        <w:gridCol w:w="1050"/>
        <w:gridCol w:w="1095"/>
        <w:gridCol w:w="945"/>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jc w:val="center"/>
        </w:trPr>
        <w:tc>
          <w:tcPr>
            <w:tcW w:w="10898"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09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8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6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2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5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9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94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88"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520"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编制单位：宁都县固村中心小学</w:t>
            </w:r>
          </w:p>
        </w:tc>
        <w:tc>
          <w:tcPr>
            <w:tcW w:w="267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52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5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09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2033"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3520"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收     入</w:t>
            </w:r>
          </w:p>
        </w:tc>
        <w:tc>
          <w:tcPr>
            <w:tcW w:w="7378"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098"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4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98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金额</w:t>
            </w:r>
          </w:p>
        </w:tc>
        <w:tc>
          <w:tcPr>
            <w:tcW w:w="267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项目（按功能分类）</w:t>
            </w:r>
          </w:p>
        </w:tc>
        <w:tc>
          <w:tcPr>
            <w:tcW w:w="5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行次</w:t>
            </w:r>
          </w:p>
        </w:tc>
        <w:tc>
          <w:tcPr>
            <w:tcW w:w="105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109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一般公共预算财政拨款</w:t>
            </w:r>
          </w:p>
        </w:tc>
        <w:tc>
          <w:tcPr>
            <w:tcW w:w="9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政府性基金预算财政拨款</w:t>
            </w:r>
          </w:p>
        </w:tc>
        <w:tc>
          <w:tcPr>
            <w:tcW w:w="108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2098"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8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67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5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4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88"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98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    次</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10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10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10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一、一般公共服务支出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二、外交支出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三、国防支出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四、公共安全支出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36</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五、教育支出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六、科学技术支出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7</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七、文化旅游体育与传媒支出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8</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八、社会保障和就业支出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9</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九、卫生健康支出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10</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十、节能环保支出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11</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十一、城乡社区支出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12</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十二、农林水支出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13</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十三、交通运输支出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14</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十四、资源勘探工业信息等支出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46</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15</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十五、商业服务业等支出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16</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十六、金融支出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17</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十七、援助其他地区支出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49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18</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十八、自然资源海洋气象等支出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19</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十九、住房保障支出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20</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二十、粮油物资储备支出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21</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二十一、国有资本经营预算支出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22</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二十二、灾害防治及应急管理支出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23</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二十三、其他支出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24</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二十四、债务还本支出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56</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25</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二十五、债务付息支出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57</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26</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lang w:val="en-US" w:eastAsia="zh-CN" w:bidi="ar"/>
              </w:rPr>
              <w:t> </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二十六、抗疫特别国债安排的支出</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本年收入合计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27</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本年支出合计</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59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年初财政拨款结转和结余</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28</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年末财政拨款结转和结余</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一、一般公共预算财政拨款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29</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61</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二、政府性基金预算财政拨款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30</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62</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三、国有资本经营预算财政拨款</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31</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lang w:val="en-US" w:eastAsia="zh-CN" w:bidi="ar"/>
              </w:rPr>
              <w:t> </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63</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209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4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32</w:t>
            </w:r>
          </w:p>
        </w:tc>
        <w:tc>
          <w:tcPr>
            <w:tcW w:w="9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26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lang w:val="en-US" w:eastAsia="zh-CN" w:bidi="ar"/>
              </w:rPr>
              <w:t>总计</w:t>
            </w:r>
          </w:p>
        </w:tc>
        <w:tc>
          <w:tcPr>
            <w:tcW w:w="5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64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c>
          <w:tcPr>
            <w:tcW w:w="10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jc w:val="center"/>
        </w:trPr>
        <w:tc>
          <w:tcPr>
            <w:tcW w:w="10898"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pPr w:leftFromText="180" w:rightFromText="180" w:vertAnchor="text" w:horzAnchor="page" w:tblpXSpec="center" w:tblpY="576"/>
        <w:tblOverlap w:val="never"/>
        <w:tblW w:w="80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502"/>
        <w:gridCol w:w="502"/>
        <w:gridCol w:w="1514"/>
        <w:gridCol w:w="1767"/>
        <w:gridCol w:w="1261"/>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021"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lang w:val="en-US" w:eastAsia="zh-CN" w:bidi="ar"/>
              </w:rPr>
              <w:t> </w:t>
            </w:r>
          </w:p>
        </w:tc>
        <w:tc>
          <w:tcPr>
            <w:tcW w:w="50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50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51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76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26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85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134"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lang w:val="en-US" w:eastAsia="zh-CN" w:bidi="ar"/>
              </w:rPr>
              <w:t>编制单位：宁都县固村中心小学</w:t>
            </w:r>
            <w:r>
              <w:rPr>
                <w:rFonts w:hint="default" w:ascii="Arial" w:hAnsi="Arial" w:eastAsia="宋体" w:cs="Arial"/>
                <w:i w:val="0"/>
                <w:iCs w:val="0"/>
                <w:color w:val="000000"/>
                <w:kern w:val="2"/>
                <w:sz w:val="20"/>
                <w:szCs w:val="20"/>
                <w:lang w:val="en-US" w:eastAsia="zh-CN" w:bidi="ar"/>
              </w:rPr>
              <w:t> </w:t>
            </w:r>
          </w:p>
        </w:tc>
        <w:tc>
          <w:tcPr>
            <w:tcW w:w="1767"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lang w:val="en-US" w:eastAsia="zh-CN" w:bidi="ar"/>
              </w:rPr>
              <w:t>2021年度</w:t>
            </w:r>
          </w:p>
        </w:tc>
        <w:tc>
          <w:tcPr>
            <w:tcW w:w="126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lang w:val="en-US" w:eastAsia="zh-CN" w:bidi="ar"/>
              </w:rPr>
              <w:t> </w:t>
            </w:r>
          </w:p>
        </w:tc>
        <w:tc>
          <w:tcPr>
            <w:tcW w:w="185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313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    目</w:t>
            </w:r>
          </w:p>
        </w:tc>
        <w:tc>
          <w:tcPr>
            <w:tcW w:w="1767"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本年支出合计</w:t>
            </w:r>
          </w:p>
        </w:tc>
        <w:tc>
          <w:tcPr>
            <w:tcW w:w="1261"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基本支出</w:t>
            </w:r>
          </w:p>
        </w:tc>
        <w:tc>
          <w:tcPr>
            <w:tcW w:w="1859"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支出功能分类科目编码</w:t>
            </w:r>
          </w:p>
        </w:tc>
        <w:tc>
          <w:tcPr>
            <w:tcW w:w="1514"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科目名称</w:t>
            </w:r>
          </w:p>
        </w:tc>
        <w:tc>
          <w:tcPr>
            <w:tcW w:w="176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6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5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62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51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6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6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5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51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6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6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5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类</w:t>
            </w:r>
          </w:p>
        </w:tc>
        <w:tc>
          <w:tcPr>
            <w:tcW w:w="50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款</w:t>
            </w:r>
          </w:p>
        </w:tc>
        <w:tc>
          <w:tcPr>
            <w:tcW w:w="50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项</w:t>
            </w:r>
          </w:p>
        </w:tc>
        <w:tc>
          <w:tcPr>
            <w:tcW w:w="15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栏次</w:t>
            </w:r>
          </w:p>
        </w:tc>
        <w:tc>
          <w:tcPr>
            <w:tcW w:w="1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1</w:t>
            </w:r>
          </w:p>
        </w:tc>
        <w:tc>
          <w:tcPr>
            <w:tcW w:w="12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2</w:t>
            </w:r>
          </w:p>
        </w:tc>
        <w:tc>
          <w:tcPr>
            <w:tcW w:w="18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lang w:val="en-US" w:eastAsia="zh-CN" w:bidi="ar"/>
              </w:rPr>
              <w:t>合计</w:t>
            </w:r>
          </w:p>
        </w:tc>
        <w:tc>
          <w:tcPr>
            <w:tcW w:w="17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2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w:t>
            </w:r>
          </w:p>
        </w:tc>
        <w:tc>
          <w:tcPr>
            <w:tcW w:w="15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教育支出</w:t>
            </w:r>
          </w:p>
        </w:tc>
        <w:tc>
          <w:tcPr>
            <w:tcW w:w="17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2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w:t>
            </w:r>
          </w:p>
        </w:tc>
        <w:tc>
          <w:tcPr>
            <w:tcW w:w="15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普通教育</w:t>
            </w:r>
          </w:p>
        </w:tc>
        <w:tc>
          <w:tcPr>
            <w:tcW w:w="17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2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2050202</w:t>
            </w:r>
          </w:p>
        </w:tc>
        <w:tc>
          <w:tcPr>
            <w:tcW w:w="15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  小学教育</w:t>
            </w:r>
          </w:p>
        </w:tc>
        <w:tc>
          <w:tcPr>
            <w:tcW w:w="17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2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1274.75</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7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2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7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2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7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2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7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2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5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lang w:val="en-US" w:eastAsia="zh-CN" w:bidi="ar"/>
              </w:rPr>
              <w:t> </w:t>
            </w:r>
          </w:p>
        </w:tc>
        <w:tc>
          <w:tcPr>
            <w:tcW w:w="17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2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8021"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98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04"/>
        <w:gridCol w:w="1427"/>
        <w:gridCol w:w="943"/>
        <w:gridCol w:w="862"/>
        <w:gridCol w:w="1045"/>
        <w:gridCol w:w="810"/>
        <w:gridCol w:w="705"/>
        <w:gridCol w:w="1500"/>
        <w:gridCol w:w="1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8" w:hRule="atLeast"/>
          <w:jc w:val="center"/>
        </w:trPr>
        <w:tc>
          <w:tcPr>
            <w:tcW w:w="9878"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9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42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4136"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编制单位：宁都县固村中心小学</w:t>
            </w:r>
            <w:r>
              <w:rPr>
                <w:rFonts w:hint="default" w:ascii="Arial" w:hAnsi="Arial" w:eastAsia="宋体" w:cs="Arial"/>
                <w:i w:val="0"/>
                <w:iCs w:val="0"/>
                <w:color w:val="000000"/>
                <w:kern w:val="2"/>
                <w:sz w:val="20"/>
                <w:szCs w:val="20"/>
                <w:bdr w:val="none" w:color="auto" w:sz="0" w:space="0"/>
                <w:lang w:val="en-US" w:eastAsia="zh-CN" w:bidi="ar"/>
              </w:rPr>
              <w:t> </w:t>
            </w:r>
          </w:p>
        </w:tc>
        <w:tc>
          <w:tcPr>
            <w:tcW w:w="10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both"/>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3274"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6604"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904"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经济分类科目编码</w:t>
            </w:r>
          </w:p>
        </w:tc>
        <w:tc>
          <w:tcPr>
            <w:tcW w:w="14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科目名称</w:t>
            </w:r>
          </w:p>
        </w:tc>
        <w:tc>
          <w:tcPr>
            <w:tcW w:w="94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金额</w:t>
            </w:r>
          </w:p>
        </w:tc>
        <w:tc>
          <w:tcPr>
            <w:tcW w:w="8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经济分类科目编码</w:t>
            </w:r>
          </w:p>
        </w:tc>
        <w:tc>
          <w:tcPr>
            <w:tcW w:w="10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科目名称</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金额</w:t>
            </w:r>
          </w:p>
        </w:tc>
        <w:tc>
          <w:tcPr>
            <w:tcW w:w="7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经济分类科目编码</w:t>
            </w:r>
          </w:p>
        </w:tc>
        <w:tc>
          <w:tcPr>
            <w:tcW w:w="15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科目名称</w:t>
            </w:r>
          </w:p>
        </w:tc>
        <w:tc>
          <w:tcPr>
            <w:tcW w:w="16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301</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工资福利支出</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1082.27</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302</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商品和服务支出</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134.06</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307</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债务利息及费用支出</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30101</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  基本工资</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339.88</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30201</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  办公费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21.72</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30701</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  国内债务付息</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30102</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  津贴补贴</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141.31</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30202</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  印刷费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5.66</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30702</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  国外债务付息</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30103</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  奖金</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71.53</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30203</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  咨询费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30703</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  国内债务发行费用</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30106</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  伙食补助费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30204</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  手续费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30704</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  国外债务发行费用</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30107</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  绩效工资</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308.13</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30205</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  水费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1.34</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310</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资本性支出</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30108</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  机关事业单位基本养老保险缴费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85.11</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30206</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  电费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5.47</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31001</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  房屋建筑物购建</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30109</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  职业年金缴费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30207</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  邮电费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31002</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  办公设备购置</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30110</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  职工基本医疗保险缴费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106.62</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30208</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  取暖费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31003</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  专用设备购置</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30111</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  公务员医疗补助缴款</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30209</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  物业管理费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13.21</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31005</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  基础设施建设</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30112</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  其他社会保障缴费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0.89</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30211</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  差旅费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31006</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  大型修缮</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30113</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  住房公积金</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30212</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  因公出国（境）费用</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31007</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  信息网络及软件购置更新</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30114</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  医疗费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30213</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  维修（护）费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29.93</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31008</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  物资储备</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30199</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  其他工资福利支出</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28.81</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30214</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  租赁费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31009</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  土地补偿</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303</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对个人和家庭的补助</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58.42</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30215</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  会议费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2.01</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31010</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  安置补助</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30301</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  离休费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30216</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  培训费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9.78</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310111</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  地上附着物和青苗补偿</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30302</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  退休费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30217</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  公务接待费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0.52</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31012</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  拆迁补偿</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8"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30303</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  退职（役）费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30218</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  专用材料费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1.68</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31013</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  公务用车购置</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30304</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  抚恤金</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30224</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  被装购置费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31019</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  其他交通工具购置</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30305</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  生活补贴</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58.15</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30225</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  专用燃料费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31021</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  文物和陈列品购置</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30306</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  救济费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30226</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  劳务费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3.66</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31022</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  无形资产购置</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30307</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  医疗费补助</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30227</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  委托业务费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31099</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  其他资本性支出</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30308</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  助学金</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30228</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  工会经费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6.66</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312</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对企业补助</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30309</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  奖励金</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30229</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  福利费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31201</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  资本金注入</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30310</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  个人农业生产补贴</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30231</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  公务用车运行维护费</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31203</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  政府投资基金股权投资</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8"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30311</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代缴社会保险费</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30239</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  其他交通费用</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31204</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  费用补贴</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1"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30399</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  其他对个人和家庭的补助支出</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0.27</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30240</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  税金及附加费用</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31205</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  利息补贴</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18"/>
                <w:szCs w:val="18"/>
                <w:bdr w:val="none" w:color="auto" w:sz="0" w:space="0"/>
                <w:lang w:val="en-US" w:eastAsia="zh-CN" w:bidi="ar"/>
              </w:rPr>
              <w:t> </w:t>
            </w:r>
          </w:p>
        </w:tc>
        <w:tc>
          <w:tcPr>
            <w:tcW w:w="8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30299</w:t>
            </w:r>
          </w:p>
        </w:tc>
        <w:tc>
          <w:tcPr>
            <w:tcW w:w="10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  其他商品和服务支出</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33.43</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31299</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  其他对企业补助</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18"/>
                <w:szCs w:val="18"/>
                <w:bdr w:val="none" w:color="auto" w:sz="0" w:space="0"/>
                <w:lang w:val="en-US" w:eastAsia="zh-CN" w:bidi="ar"/>
              </w:rPr>
              <w:t> </w:t>
            </w:r>
          </w:p>
        </w:tc>
        <w:tc>
          <w:tcPr>
            <w:tcW w:w="86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1045"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18"/>
                <w:szCs w:val="18"/>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399</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其他支出</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18"/>
                <w:szCs w:val="18"/>
                <w:bdr w:val="none" w:color="auto" w:sz="0" w:space="0"/>
                <w:lang w:val="en-US" w:eastAsia="zh-CN" w:bidi="ar"/>
              </w:rPr>
              <w:t> </w:t>
            </w:r>
          </w:p>
        </w:tc>
        <w:tc>
          <w:tcPr>
            <w:tcW w:w="86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1045"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18"/>
                <w:szCs w:val="18"/>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39906</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  赠与</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6"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1427"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18"/>
                <w:szCs w:val="18"/>
                <w:bdr w:val="none" w:color="auto" w:sz="0" w:space="0"/>
                <w:lang w:val="en-US" w:eastAsia="zh-CN" w:bidi="ar"/>
              </w:rPr>
              <w:t> </w:t>
            </w:r>
          </w:p>
        </w:tc>
        <w:tc>
          <w:tcPr>
            <w:tcW w:w="86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1045"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18"/>
                <w:szCs w:val="18"/>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39907</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  国家赔偿费用支出</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86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1045"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18"/>
                <w:szCs w:val="18"/>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39908</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  对民间非营利组织和群众性自治组织补贴</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90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14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18"/>
                <w:szCs w:val="18"/>
                <w:bdr w:val="none" w:color="auto" w:sz="0" w:space="0"/>
                <w:lang w:val="en-US" w:eastAsia="zh-CN" w:bidi="ar"/>
              </w:rPr>
              <w:t> </w:t>
            </w:r>
          </w:p>
        </w:tc>
        <w:tc>
          <w:tcPr>
            <w:tcW w:w="86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1045"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8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18"/>
                <w:szCs w:val="18"/>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39999</w:t>
            </w:r>
          </w:p>
        </w:tc>
        <w:tc>
          <w:tcPr>
            <w:tcW w:w="15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  其他支出</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233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人员经费合计</w:t>
            </w:r>
          </w:p>
        </w:tc>
        <w:tc>
          <w:tcPr>
            <w:tcW w:w="9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1140.69</w:t>
            </w:r>
          </w:p>
        </w:tc>
        <w:tc>
          <w:tcPr>
            <w:tcW w:w="4922"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公用支出合计</w:t>
            </w:r>
          </w:p>
        </w:tc>
        <w:tc>
          <w:tcPr>
            <w:tcW w:w="16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134.06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9878" w:type="dxa"/>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47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40" w:hRule="atLeast"/>
          <w:jc w:val="right"/>
        </w:trPr>
        <w:tc>
          <w:tcPr>
            <w:tcW w:w="8475"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409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16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4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right"/>
        </w:trPr>
        <w:tc>
          <w:tcPr>
            <w:tcW w:w="409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编制单位：宁都县固村中心小学</w:t>
            </w:r>
          </w:p>
        </w:tc>
        <w:tc>
          <w:tcPr>
            <w:tcW w:w="116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44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right"/>
        </w:trPr>
        <w:tc>
          <w:tcPr>
            <w:tcW w:w="4094"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1168"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442"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1771"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4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77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0.52</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0.52</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right"/>
        </w:trPr>
        <w:tc>
          <w:tcPr>
            <w:tcW w:w="40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11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right"/>
        </w:trPr>
        <w:tc>
          <w:tcPr>
            <w:tcW w:w="8475"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right"/>
        </w:trPr>
        <w:tc>
          <w:tcPr>
            <w:tcW w:w="8475" w:type="dxa"/>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1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6"/>
        <w:gridCol w:w="493"/>
        <w:gridCol w:w="493"/>
        <w:gridCol w:w="1239"/>
        <w:gridCol w:w="1043"/>
        <w:gridCol w:w="1239"/>
        <w:gridCol w:w="741"/>
        <w:gridCol w:w="1239"/>
        <w:gridCol w:w="1239"/>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jc w:val="center"/>
        </w:trPr>
        <w:tc>
          <w:tcPr>
            <w:tcW w:w="10167"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9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8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884" w:type="dxa"/>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编制单位：宁都县固村中心小学</w:t>
            </w: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7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3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8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841"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043"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1239"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3219" w:type="dxa"/>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182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23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04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123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23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18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4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jc w:val="center"/>
        </w:trPr>
        <w:tc>
          <w:tcPr>
            <w:tcW w:w="160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4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39"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82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8" w:hRule="atLeast"/>
          <w:jc w:val="center"/>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9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9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04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7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8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60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0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4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8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10167"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0167"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0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16"/>
        <w:gridCol w:w="436"/>
        <w:gridCol w:w="436"/>
        <w:gridCol w:w="1587"/>
        <w:gridCol w:w="1680"/>
        <w:gridCol w:w="157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025" w:type="dxa"/>
            <w:gridSpan w:val="7"/>
            <w:tcBorders>
              <w:top w:val="nil"/>
              <w:left w:val="nil"/>
              <w:bottom w:val="nil"/>
              <w:right w:val="nil"/>
            </w:tcBorders>
            <w:shd w:val="clear"/>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21"/>
                <w:szCs w:val="21"/>
                <w:lang w:val="en-US" w:eastAsia="zh-CN" w:bidi="ar"/>
              </w:rPr>
              <w:t> </w:t>
            </w: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7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075"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编制单位：宁都县固村中心小学</w:t>
            </w:r>
            <w:r>
              <w:rPr>
                <w:rFonts w:hint="default" w:ascii="Arial" w:hAnsi="Arial" w:eastAsia="宋体" w:cs="Arial"/>
                <w:i w:val="0"/>
                <w:iCs w:val="0"/>
                <w:color w:val="000000"/>
                <w:kern w:val="2"/>
                <w:sz w:val="20"/>
                <w:szCs w:val="20"/>
                <w:bdr w:val="none" w:color="auto" w:sz="0" w:space="0"/>
                <w:lang w:val="en-US" w:eastAsia="zh-CN" w:bidi="ar"/>
              </w:rPr>
              <w:t> </w:t>
            </w:r>
          </w:p>
        </w:tc>
        <w:tc>
          <w:tcPr>
            <w:tcW w:w="16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57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75"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8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57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69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58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57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5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57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5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57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5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7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8025"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025"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编制单位：宁都县固村中心小学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1136"/>
        <w:gridCol w:w="933"/>
        <w:gridCol w:w="1017"/>
        <w:gridCol w:w="1339"/>
        <w:gridCol w:w="460"/>
        <w:gridCol w:w="1570"/>
        <w:gridCol w:w="1198"/>
        <w:gridCol w:w="87"/>
        <w:gridCol w:w="536"/>
        <w:gridCol w:w="169"/>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宁都县固村中心小学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131.18</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131.18</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131.18</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 131.18</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131.18 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 131.18</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21"/>
          <w:szCs w:val="21"/>
          <w:lang w:val="en-US" w:eastAsia="zh-CN" w:bidi="ar"/>
        </w:rPr>
        <w:t> </w:t>
      </w:r>
      <w:bookmarkStart w:id="0" w:name="_GoBack"/>
      <w:bookmarkEnd w:id="0"/>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本单位2021年度收入总计1317.77万元，较2020年下降298.62万元，下降18.47%，其中:年初结转和结余0万元，</w:t>
      </w:r>
      <w:r>
        <w:rPr>
          <w:rFonts w:hint="default" w:ascii="仿宋_GB2312" w:eastAsia="仿宋_GB2312" w:cs="仿宋_GB2312" w:hAnsiTheme="minorHAnsi"/>
          <w:kern w:val="0"/>
          <w:sz w:val="30"/>
          <w:szCs w:val="30"/>
          <w:lang w:val="en-US" w:eastAsia="zh-CN" w:bidi="ar"/>
        </w:rPr>
        <w:t>较2020年下降298.62万元，下降18.47%；本年收入合计1317.77万元，较2020年下降298.62万元，下降18.47%，主要原因是：项目收入减少。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本年收入的具体构成为：财政拨款收入1274.75万元，占96.74%；事业收入43.02万元，占3.26%；经营收入0万元，占0%；其他收入0万元，占0%。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本单位2021年度支出总计1317.77万元，其中本年支出合计 1317.77万元，</w:t>
      </w:r>
      <w:r>
        <w:rPr>
          <w:rFonts w:hint="default" w:ascii="仿宋_GB2312" w:eastAsia="仿宋_GB2312" w:cs="仿宋_GB2312" w:hAnsiTheme="minorHAnsi"/>
          <w:kern w:val="0"/>
          <w:sz w:val="30"/>
          <w:szCs w:val="30"/>
          <w:lang w:val="en-US" w:eastAsia="zh-CN" w:bidi="ar"/>
        </w:rPr>
        <w:t>较2020年减少298.62万元，下降18.47 %，主要原因是：2021年项目支出减少。年末结转和结余0万元，较2020年增加（减少）0万元，增长（下降）0 %。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本年支出的具体构成为：基本支出1317.77万元，占100%；项目支出 0万元，占  0 %；经营支出0万元，占0 %；其他支出（对附属单位补助支出、上缴上级支出）0万元，占0%。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本单位2021年度财政拨款本年支出年初预算数为961.79万元，决算数为1274.75万元，完成年初预算的132.54%。其中：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支出年初预算数为961.79万元，决算数为1274.75万元，完成年初预算的132.54%，主要原因是：年初预算数中不包含公用经费、边远山区特殊津贴、乡村教师补助、绩效奖等经费拨款。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本单位2021年度一般公共预算财政拨款基本支出1274.75万元，其中：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（一）工资福利支出1082.27元，较2020年增加9.74 万元，增长0.91%。主要原因是：</w:t>
      </w:r>
      <w:r>
        <w:rPr>
          <w:rFonts w:hint="default" w:ascii="仿宋_GB2312" w:eastAsia="仿宋_GB2312" w:cs="仿宋_GB2312" w:hAnsiTheme="minorHAnsi"/>
          <w:kern w:val="0"/>
          <w:sz w:val="30"/>
          <w:szCs w:val="30"/>
          <w:lang w:val="en-US" w:eastAsia="zh-CN" w:bidi="ar"/>
        </w:rPr>
        <w:t>增长原因人数减少而又补发了2020年的奖励性绩效。</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（二）商品和服务支出134.06万元，较2020年减少9.23 万元，下降6.44 %，主要原因是：</w:t>
      </w:r>
      <w:r>
        <w:rPr>
          <w:rFonts w:hint="default" w:ascii="仿宋_GB2312" w:eastAsia="仿宋_GB2312" w:cs="仿宋_GB2312" w:hAnsiTheme="minorHAnsi"/>
          <w:kern w:val="0"/>
          <w:sz w:val="30"/>
          <w:szCs w:val="30"/>
          <w:lang w:val="en-US" w:eastAsia="zh-CN" w:bidi="ar"/>
        </w:rPr>
        <w:t>下降原因学生数减少，收入减少，支出也开源节流。</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（三）对个人和家庭补助支出58.42万元，较2020年增加37.89 万元，增长184.56%，主要原因是：增加退休人员及遗属补助。</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（四）资本性支出0万元，较2020年减少0.81万元，下降100 %。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本单位2021年度一般公共预算财政拨款“三公”经费支出年初预算数为1万元，决算数为0.52万元，完成预算的52.00%，决算数较2020年增加0.05万元，增长10.64%，其中：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（二）公务接待费支出年初预算数为1万元，决算数为 0.52万元，完成预算的52.00%，决算数较2020年增长0.05万元，增长10.64%，主要原因是认真执行八项规定，节约三公经费开支。全年国内公务接待20批，累计接待135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本单位2021年度政府采购支出总额0万元，与上年持平，其中：政府采购货物支出0万元、政府采购工程支出0万元、政府采购服务支出0万元。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2021年本单位无国有资本经费预算财政拨款支出，与上年持平。</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sz w:val="32"/>
          <w:szCs w:val="32"/>
          <w:bdr w:val="none" w:color="auto" w:sz="0" w:space="0"/>
          <w:shd w:val="clear" w:fill="FFFFFF"/>
        </w:rPr>
        <w:t>学校生均公用经费绩效自评综述：根据年初设定的绩效目标，学校生均公用经费绩效自评得分为99.8分。项目全年预算为131.18万元，执行数为131.18万元，完成预算的100%。主要产出和效果：保障了学校的正常运行，提高了学校的教育教学质量，学校、家长和学生的满意度为98%。</w:t>
      </w:r>
      <w:r>
        <w:rPr>
          <w:rFonts w:hint="eastAsia" w:ascii="仿宋" w:hAnsi="仿宋" w:eastAsia="仿宋" w:cs="仿宋"/>
          <w:sz w:val="32"/>
          <w:szCs w:val="32"/>
          <w:bdr w:val="none" w:color="auto" w:sz="0" w:space="0"/>
          <w:shd w:val="clear" w:fill="FFFFFF"/>
        </w:rPr>
        <w:t>具体见《项目支出绩效自评表》。</w:t>
      </w:r>
      <w:r>
        <w:rPr>
          <w:rFonts w:hint="default" w:ascii="方正小标宋简体" w:hAnsi="方正小标宋简体" w:eastAsia="方正小标宋简体" w:cs="方正小标宋简体"/>
          <w:sz w:val="44"/>
          <w:szCs w:val="44"/>
          <w:bdr w:val="none" w:color="auto" w:sz="0" w:space="0"/>
          <w:shd w:val="clear" w:fill="FFFFFF"/>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064C9E"/>
    <w:multiLevelType w:val="singleLevel"/>
    <w:tmpl w:val="4B064C9E"/>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7CD07902"/>
    <w:rsid w:val="7CD07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2023-10-07T12:02:00Z</dcterms:created>
  <dc:creator>才东东</dc:creator>
  <cp:lastModifiedBy>才东东</cp:lastModifiedBy>
  <dcterms:modified xsi:type="dcterms:W3CDTF">2023-10-07T12:12:18Z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B993764A3BDF4FB8891675851874F5E1_11</vt:lpwstr>
  </property>
</Properties>
</file>