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rPr>
          <w:sz w:val="36"/>
          <w:szCs w:val="36"/>
        </w:rPr>
      </w:pPr>
      <w:r>
        <w:rPr>
          <w:rFonts w:ascii="方正小标宋简体" w:hAnsi="方正小标宋简体" w:eastAsia="方正小标宋简体" w:cs="方正小标宋简体"/>
          <w:b w:val="0"/>
          <w:bCs w:val="0"/>
          <w:kern w:val="2"/>
          <w:sz w:val="36"/>
          <w:szCs w:val="36"/>
          <w:lang w:val="en-US" w:eastAsia="zh-CN" w:bidi="ar"/>
        </w:rPr>
        <w:t>宁都县洛口中心小学</w:t>
      </w:r>
      <w:r>
        <w:rPr>
          <w:rFonts w:hint="eastAsia" w:ascii="方正小标宋简体" w:hAnsi="方正小标宋简体" w:eastAsia="方正小标宋简体" w:cs="方正小标宋简体"/>
          <w:b w:val="0"/>
          <w:bCs w:val="0"/>
          <w:kern w:val="2"/>
          <w:sz w:val="36"/>
          <w:szCs w:val="36"/>
          <w:lang w:val="en-US" w:eastAsia="zh-CN" w:bidi="ar"/>
        </w:rPr>
        <w:t>2021年度单位决算公开</w:t>
      </w:r>
    </w:p>
    <w:p>
      <w:pPr>
        <w:keepNext w:val="0"/>
        <w:keepLines w:val="0"/>
        <w:widowControl/>
        <w:suppressLineNumbers w:val="0"/>
        <w:spacing w:before="0" w:beforeAutospacing="1" w:after="0" w:afterAutospacing="1" w:line="600" w:lineRule="exact"/>
        <w:ind w:left="0" w:right="0"/>
        <w:jc w:val="center"/>
        <w:rPr>
          <w:sz w:val="36"/>
          <w:szCs w:val="36"/>
        </w:rPr>
      </w:pPr>
      <w:r>
        <w:rPr>
          <w:rFonts w:hint="eastAsia" w:ascii="方正小标宋简体" w:hAnsi="方正小标宋简体" w:eastAsia="方正小标宋简体" w:cs="方正小标宋简体"/>
          <w:b w:val="0"/>
          <w:bCs w:val="0"/>
          <w:kern w:val="2"/>
          <w:sz w:val="36"/>
          <w:szCs w:val="36"/>
          <w:lang w:val="en-US" w:eastAsia="zh-CN" w:bidi="ar"/>
        </w:rPr>
        <w:t>目    录</w:t>
      </w:r>
    </w:p>
    <w:p>
      <w:pPr>
        <w:keepNext w:val="0"/>
        <w:keepLines w:val="0"/>
        <w:widowControl/>
        <w:suppressLineNumbers w:val="0"/>
        <w:spacing w:before="0" w:beforeAutospacing="1" w:after="0" w:afterAutospacing="1" w:line="600" w:lineRule="exact"/>
        <w:ind w:left="0" w:right="0" w:firstLine="643" w:firstLineChars="200"/>
        <w:jc w:val="left"/>
      </w:pP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60" w:leftChars="0" w:right="0" w:firstLine="0" w:firstLineChars="0"/>
        <w:jc w:val="left"/>
      </w:pPr>
      <w:r>
        <w:rPr>
          <w:rFonts w:hint="eastAsia" w:ascii="宋体" w:hAnsi="宋体" w:eastAsia="宋体" w:cs="宋体"/>
          <w:b w:val="0"/>
          <w:bCs w:val="0"/>
          <w:i w:val="0"/>
          <w:iCs w:val="0"/>
          <w:kern w:val="0"/>
          <w:sz w:val="28"/>
          <w:szCs w:val="28"/>
          <w:lang w:val="en-US" w:eastAsia="zh-CN" w:bidi="ar"/>
        </w:rPr>
        <w:t>十一、项目支出绩效自评表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w:t>
      </w: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300" w:firstLineChars="100"/>
        <w:jc w:val="left"/>
      </w:pPr>
      <w:r>
        <w:rPr>
          <w:rFonts w:hint="eastAsia" w:ascii="黑体" w:hAnsi="宋体" w:eastAsia="黑体" w:cs="黑体"/>
          <w:kern w:val="2"/>
          <w:sz w:val="30"/>
          <w:szCs w:val="30"/>
          <w:lang w:val="en-US" w:eastAsia="zh-CN" w:bidi="ar"/>
        </w:rPr>
        <w:t>一、单位主要职责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、负责按照教育主管单位发布的指导性教学计划、教学大纲，组织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numPr>
          <w:numId w:val="0"/>
        </w:numPr>
        <w:suppressLineNumbers w:val="0"/>
        <w:spacing w:before="0" w:beforeAutospacing="1" w:after="0" w:afterAutospacing="1" w:line="600" w:lineRule="exact"/>
        <w:ind w:right="0" w:firstLine="600" w:firstLineChars="200"/>
        <w:jc w:val="both"/>
        <w:rPr>
          <w:rFonts w:hint="default" w:ascii="仿宋_GB2312" w:eastAsia="仿宋_GB2312" w:cs="仿宋_GB2312" w:hAnsiTheme="minorHAnsi"/>
          <w:kern w:val="2"/>
          <w:sz w:val="30"/>
          <w:szCs w:val="30"/>
          <w:lang w:val="en-US" w:eastAsia="zh-CN" w:bidi="ar"/>
        </w:rPr>
      </w:pPr>
      <w:r>
        <w:rPr>
          <w:rFonts w:hint="default" w:ascii="仿宋_GB2312" w:eastAsia="仿宋_GB2312" w:cs="仿宋_GB2312" w:hAnsiTheme="minorHAnsi"/>
          <w:kern w:val="2"/>
          <w:sz w:val="30"/>
          <w:szCs w:val="30"/>
          <w:lang w:val="en-US" w:eastAsia="zh-CN" w:bidi="ar"/>
        </w:rPr>
        <w:t>本单位2021年年末实有人数</w:t>
      </w:r>
      <w:r>
        <w:rPr>
          <w:rFonts w:hint="eastAsia" w:ascii="仿宋_GB2312" w:eastAsia="仿宋_GB2312" w:cs="仿宋_GB2312"/>
          <w:kern w:val="2"/>
          <w:sz w:val="30"/>
          <w:szCs w:val="30"/>
          <w:lang w:val="en-US" w:eastAsia="zh-CN" w:bidi="ar"/>
        </w:rPr>
        <w:t>175</w:t>
      </w:r>
      <w:r>
        <w:rPr>
          <w:rFonts w:hint="default" w:ascii="仿宋_GB2312" w:eastAsia="仿宋_GB2312" w:cs="仿宋_GB2312" w:hAnsiTheme="minorHAnsi"/>
          <w:kern w:val="2"/>
          <w:sz w:val="30"/>
          <w:szCs w:val="30"/>
          <w:lang w:val="en-US" w:eastAsia="zh-CN" w:bidi="ar"/>
        </w:rPr>
        <w:t>人，其中在职人员78人，退休人员</w:t>
      </w:r>
      <w:r>
        <w:rPr>
          <w:rFonts w:hint="eastAsia" w:ascii="仿宋_GB2312" w:eastAsia="仿宋_GB2312" w:cs="仿宋_GB2312"/>
          <w:kern w:val="2"/>
          <w:sz w:val="30"/>
          <w:szCs w:val="30"/>
          <w:lang w:val="en-US" w:eastAsia="zh-CN" w:bidi="ar"/>
        </w:rPr>
        <w:t>96</w:t>
      </w:r>
      <w:r>
        <w:rPr>
          <w:rFonts w:hint="default" w:ascii="仿宋_GB2312" w:eastAsia="仿宋_GB2312" w:cs="仿宋_GB2312" w:hAnsiTheme="minorHAnsi"/>
          <w:kern w:val="2"/>
          <w:sz w:val="30"/>
          <w:szCs w:val="30"/>
          <w:lang w:val="en-US" w:eastAsia="zh-CN" w:bidi="ar"/>
        </w:rPr>
        <w:t>人（含由养老保险基金发放养老金的离退休人员）；年末其他人员1人。年末学生人数1736人，其中小学1703人，初中 0人，小学 0人，幼儿园33人。</w:t>
      </w:r>
    </w:p>
    <w:p>
      <w:pPr>
        <w:keepNext w:val="0"/>
        <w:keepLines w:val="0"/>
        <w:widowControl/>
        <w:numPr>
          <w:numId w:val="0"/>
        </w:numPr>
        <w:suppressLineNumbers w:val="0"/>
        <w:spacing w:before="0" w:beforeAutospacing="1" w:after="0" w:afterAutospacing="1" w:line="600" w:lineRule="exact"/>
        <w:ind w:right="0"/>
        <w:jc w:val="center"/>
        <w:rPr>
          <w:rFonts w:hint="default" w:ascii="仿宋_GB2312" w:eastAsia="仿宋_GB2312" w:cs="仿宋_GB2312" w:hAnsiTheme="minorHAnsi"/>
          <w:kern w:val="2"/>
          <w:sz w:val="30"/>
          <w:szCs w:val="30"/>
          <w:lang w:val="en-US" w:eastAsia="zh-CN" w:bidi="ar"/>
        </w:rPr>
      </w:pPr>
    </w:p>
    <w:p>
      <w:pPr>
        <w:keepNext w:val="0"/>
        <w:keepLines w:val="0"/>
        <w:widowControl/>
        <w:numPr>
          <w:numId w:val="0"/>
        </w:numPr>
        <w:suppressLineNumbers w:val="0"/>
        <w:spacing w:before="0" w:beforeAutospacing="1" w:after="0" w:afterAutospacing="1" w:line="600" w:lineRule="exact"/>
        <w:ind w:right="0"/>
        <w:jc w:val="center"/>
        <w:rPr>
          <w:rFonts w:hint="default" w:ascii="仿宋_GB2312" w:eastAsia="仿宋_GB2312" w:cs="仿宋_GB2312" w:hAnsiTheme="minorHAnsi"/>
          <w:kern w:val="2"/>
          <w:sz w:val="30"/>
          <w:szCs w:val="30"/>
          <w:lang w:val="en-US" w:eastAsia="zh-CN" w:bidi="ar"/>
        </w:rPr>
      </w:pPr>
    </w:p>
    <w:p>
      <w:pPr>
        <w:keepNext w:val="0"/>
        <w:keepLines w:val="0"/>
        <w:widowControl/>
        <w:numPr>
          <w:numId w:val="0"/>
        </w:numPr>
        <w:suppressLineNumbers w:val="0"/>
        <w:spacing w:before="0" w:beforeAutospacing="1" w:after="0" w:afterAutospacing="1" w:line="600" w:lineRule="exact"/>
        <w:ind w:right="0"/>
        <w:jc w:val="center"/>
      </w:pPr>
      <w:r>
        <w:rPr>
          <w:rFonts w:hint="eastAsia"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spacing w:before="0" w:beforeAutospacing="1" w:after="0" w:afterAutospacing="1" w:line="600" w:lineRule="exact"/>
        <w:ind w:left="0" w:right="0"/>
        <w:jc w:val="both"/>
      </w:pPr>
      <w:r>
        <w:rPr>
          <w:rFonts w:hint="eastAsia" w:ascii="方正小标宋简体" w:hAnsi="方正小标宋简体" w:eastAsia="方正小标宋简体" w:cs="方正小标宋简体"/>
          <w:b w:val="0"/>
          <w:bCs/>
          <w:kern w:val="2"/>
          <w:sz w:val="44"/>
          <w:szCs w:val="44"/>
          <w:lang w:val="en-US" w:eastAsia="zh-CN" w:bidi="ar"/>
        </w:rPr>
        <w:t> </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42"/>
        <w:gridCol w:w="494"/>
        <w:gridCol w:w="772"/>
        <w:gridCol w:w="3554"/>
        <w:gridCol w:w="494"/>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6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6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编制单位：宁都县洛口中心小学</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5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243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2567"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7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7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33.13</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7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jc w:val="center"/>
        </w:trPr>
        <w:tc>
          <w:tcPr>
            <w:tcW w:w="5000" w:type="pct"/>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jc w:val="center"/>
        </w:trPr>
        <w:tc>
          <w:tcPr>
            <w:tcW w:w="5000" w:type="pct"/>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54"/>
        <w:gridCol w:w="337"/>
        <w:gridCol w:w="337"/>
        <w:gridCol w:w="760"/>
        <w:gridCol w:w="942"/>
        <w:gridCol w:w="942"/>
        <w:gridCol w:w="942"/>
        <w:gridCol w:w="700"/>
        <w:gridCol w:w="700"/>
        <w:gridCol w:w="458"/>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0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0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编制单位：宁都县洛口中心小学</w:t>
            </w:r>
          </w:p>
        </w:tc>
        <w:tc>
          <w:tcPr>
            <w:tcW w:w="1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22"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37"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537"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537"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383"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383"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22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56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6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3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6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6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5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5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5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3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3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5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5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33.13</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33.13</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33.13</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33.13</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jc w:val="center"/>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42"/>
        <w:gridCol w:w="383"/>
        <w:gridCol w:w="383"/>
        <w:gridCol w:w="1051"/>
        <w:gridCol w:w="884"/>
        <w:gridCol w:w="884"/>
        <w:gridCol w:w="550"/>
        <w:gridCol w:w="550"/>
        <w:gridCol w:w="551"/>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0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编制单位：宁都县洛口中心小学</w:t>
            </w:r>
          </w:p>
        </w:tc>
        <w:tc>
          <w:tcPr>
            <w:tcW w:w="1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50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5"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2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56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507"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492"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50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57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7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6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2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0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0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7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0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0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0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0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5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5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0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9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0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5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0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0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0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1,169.65</w:t>
            </w:r>
          </w:p>
        </w:tc>
        <w:tc>
          <w:tcPr>
            <w:tcW w:w="50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0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01"/>
        <w:gridCol w:w="351"/>
        <w:gridCol w:w="754"/>
        <w:gridCol w:w="2235"/>
        <w:gridCol w:w="351"/>
        <w:gridCol w:w="754"/>
        <w:gridCol w:w="754"/>
        <w:gridCol w:w="485"/>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1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编制单位：宁都县洛口中心小学</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770"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3228"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8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19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16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37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9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42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58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1118"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2"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7"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9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2"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4"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21"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85"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2"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1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48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3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4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4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rPr>
          <w:rFonts w:hint="eastAsia" w:ascii="Calibri" w:hAnsi="Calibri" w:eastAsia="宋体" w:cs="宋体"/>
          <w:kern w:val="2"/>
          <w:sz w:val="21"/>
          <w:szCs w:val="21"/>
        </w:rPr>
        <w:sectPr>
          <w:type w:val="continuous"/>
          <w:pgSz w:w="12242" w:h="15842"/>
          <w:pgMar w:top="1440" w:right="1800" w:bottom="1440" w:left="1800" w:header="851" w:footer="992" w:gutter="0"/>
          <w:cols w:space="425" w:num="1"/>
          <w:docGrid w:type="lines" w:linePitch="312" w:charSpace="0"/>
        </w:sectPr>
      </w:pPr>
    </w:p>
    <w:tbl>
      <w:tblPr>
        <w:tblW w:w="108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70"/>
        <w:gridCol w:w="502"/>
        <w:gridCol w:w="502"/>
        <w:gridCol w:w="1514"/>
        <w:gridCol w:w="1767"/>
        <w:gridCol w:w="1261"/>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875"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编制单位：宁都县洛口中心小学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1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151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1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1,136.52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10875"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36"/>
        <w:gridCol w:w="819"/>
        <w:gridCol w:w="820"/>
        <w:gridCol w:w="593"/>
        <w:gridCol w:w="820"/>
        <w:gridCol w:w="669"/>
        <w:gridCol w:w="669"/>
        <w:gridCol w:w="820"/>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3" w:hRule="atLeast"/>
          <w:jc w:val="center"/>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2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编制单位：宁都县洛口中心小学</w:t>
            </w:r>
          </w:p>
        </w:tc>
        <w:tc>
          <w:tcPr>
            <w:tcW w:w="62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207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2927"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2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1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992.47</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123.09</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301.96</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16.16</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80.24</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5.49</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48.29</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2.39</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336.15</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3.45</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77.59</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5.68</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14.31</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0.35</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81.17</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18.50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0.96</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3.67</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28.96</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49.39</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20.97</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5.63</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7.64</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0.39</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6.72</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18.27</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2.16</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0.40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0.51</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0.75</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6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15.39</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08"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08"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2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08"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08"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06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08"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6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1686"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1,013.43</w:t>
            </w:r>
          </w:p>
        </w:tc>
        <w:tc>
          <w:tcPr>
            <w:tcW w:w="2357"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5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5000"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475"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编制单位：宁都县洛口中心小学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4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73"/>
        <w:gridCol w:w="493"/>
        <w:gridCol w:w="493"/>
        <w:gridCol w:w="1239"/>
        <w:gridCol w:w="1043"/>
        <w:gridCol w:w="1239"/>
        <w:gridCol w:w="741"/>
        <w:gridCol w:w="1239"/>
        <w:gridCol w:w="1239"/>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424"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9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8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098"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编制单位：宁都县洛口中心小学</w:t>
            </w:r>
            <w:r>
              <w:rPr>
                <w:rFonts w:hint="default" w:ascii="Arial" w:hAnsi="Arial" w:eastAsia="宋体" w:cs="Arial"/>
                <w:i w:val="0"/>
                <w:iCs w:val="0"/>
                <w:color w:val="000000"/>
                <w:kern w:val="2"/>
                <w:sz w:val="20"/>
                <w:szCs w:val="20"/>
                <w:bdr w:val="none" w:color="auto" w:sz="0" w:space="0"/>
                <w:lang w:val="en-US" w:eastAsia="zh-CN" w:bidi="ar"/>
              </w:rPr>
              <w:t> </w:t>
            </w:r>
          </w:p>
        </w:tc>
        <w:tc>
          <w:tcPr>
            <w:tcW w:w="104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7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8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3098"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043"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1239"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3219" w:type="dxa"/>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182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59"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23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04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3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4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123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23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18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5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4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3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4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5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4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3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4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873"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9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9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04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7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73"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center"/>
        </w:trPr>
        <w:tc>
          <w:tcPr>
            <w:tcW w:w="10424"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jc w:val="center"/>
        </w:trPr>
        <w:tc>
          <w:tcPr>
            <w:tcW w:w="10424"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1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436"/>
        <w:gridCol w:w="436"/>
        <w:gridCol w:w="1096"/>
        <w:gridCol w:w="1680"/>
        <w:gridCol w:w="1751"/>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110"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编制单位：宁都县赖村中心小学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8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84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69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6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6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6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center"/>
        </w:trPr>
        <w:tc>
          <w:tcPr>
            <w:tcW w:w="10110"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编制单位：宁都县赖村中心小学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0"/>
        <w:gridCol w:w="1149"/>
        <w:gridCol w:w="944"/>
        <w:gridCol w:w="1027"/>
        <w:gridCol w:w="1286"/>
        <w:gridCol w:w="464"/>
        <w:gridCol w:w="1585"/>
        <w:gridCol w:w="1198"/>
        <w:gridCol w:w="87"/>
        <w:gridCol w:w="536"/>
        <w:gridCol w:w="170"/>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21"/>
                <w:szCs w:val="21"/>
                <w:lang w:val="en-US" w:eastAsia="zh-CN" w:bidi="ar"/>
              </w:rPr>
              <w:t> </w:t>
            </w: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宁都县教育科技体育局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121.71</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121.71</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121.71</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121.71</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121.71</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121.71</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1169.65万元，较2020年增加99.47万元，增长9.29%，其中:年初结转和结余0万元，较2020年增加0万元，增长0%；本年收入合计1169.65万元，较2020年增加99.47万元，增长9.29%，主要原因是：教职工人数增加产生收入数增加、开展课后延时服务产生收入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本年收入的具体构成为：财政拨款收入1136.52万元，占97.17%；事业收入33.13万元，占2.83%；经营收入0万元，占0%；其他收入0万元，占0%。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1169.65万元，其中本年支出合计1169.65万元，较2020年增加0万元，增长9.29%，主要原因是：教职工人数增加产生支出数增加；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本年支出的具体构成为：基本支出1169.65万元，占100%；项目支出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本单位2021年度财政拨款本年支出年初预算数为644.32万元，决算数为1169.65万元，完成年初预算的181.53%。其中：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支出年初预算数为644.32万元，决算数为1169.65万元，完成年初预算的181.53%，主要原因是：年初预算数中不包含公用经费、边远山区特殊津贴、乡村教师补助、绩效奖等经费拨款。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本单位2021年度一般公共预算财政拨款基本支出1136.52万元，其中：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（一）工资福利支出992.47万元，较2020年增加93.18 万元，增长10.36%，主要原因是：教职工人数增加及绩效工资增加。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（二）商品和服务支出123.09万元，较2020年减少0.07 万元，下降0.06%，主要原因是：压缩开支。</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（三）对个人和家庭补助支出20.97万元，较2020年减少18.7万元，下降47.14%，主要原因是：生活补贴支出调整到对个人和家庭补助支出。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（四）资本性支出0万元，较2020年增加（减少）0万元，增长（下降）0 %，主要原因是：本年无设备采购支出。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本单位2021年度一般公共预算财政拨款“三公”经费支出年初预算数为0.8万元，决算数为0.39万元，完成预算的49%，决算数较2020年减少0.67万元，下降63.21%，其中：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（二）公务接待费支出年初预算数为0.8万元，决算数为 0.39万元，完成预算的49%，决算数较2020年减少0.67万元，下降63.21%，主要原因是认真执行八项规定，节约三公经费开支。全年国内公务接待11批，累计接待60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shd w:val="clear" w:fill="FFFFFF"/>
        </w:rPr>
        <w:t>学校生均公用经费绩效自评综述：根据年初设定的绩效目标，学校生均公用经费绩效自评得分为99.8分。项目全年预算为121.71万元，执行数为121.71万元，完成预算的100%。主要产出和效果：保障了学校的正常运行，提高了学校的教育教学质量，学校、家长和学生的满意度为98%。</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val="0"/>
          <w:kern w:val="2"/>
          <w:sz w:val="44"/>
          <w:szCs w:val="44"/>
          <w:lang w:val="en-US" w:eastAsia="zh-CN" w:bidi="ar"/>
        </w:rPr>
      </w:pP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val="0"/>
          <w:kern w:val="2"/>
          <w:sz w:val="44"/>
          <w:szCs w:val="44"/>
          <w:lang w:val="en-US" w:eastAsia="zh-CN" w:bidi="ar"/>
        </w:rPr>
      </w:pPr>
    </w:p>
    <w:p>
      <w:pPr>
        <w:keepNext w:val="0"/>
        <w:keepLines w:val="0"/>
        <w:widowControl/>
        <w:suppressLineNumbers w:val="0"/>
        <w:spacing w:before="0" w:beforeAutospacing="1" w:after="0" w:afterAutospacing="1" w:line="600" w:lineRule="exact"/>
        <w:ind w:left="0" w:right="0" w:firstLine="640"/>
        <w:jc w:val="center"/>
      </w:pPr>
      <w:bookmarkStart w:id="0" w:name="_GoBack"/>
      <w:bookmarkEnd w:id="0"/>
      <w:r>
        <w:rPr>
          <w:rFonts w:hint="eastAsia"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E9A5ED-7344-4EBA-9BC1-DC59DCF035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0015D70-2E34-4D2B-B115-231750CE2DB1}"/>
  </w:font>
  <w:font w:name="方正小标宋简体">
    <w:panose1 w:val="02000000000000000000"/>
    <w:charset w:val="86"/>
    <w:family w:val="auto"/>
    <w:pitch w:val="default"/>
    <w:sig w:usb0="00000001" w:usb1="08000000" w:usb2="00000000" w:usb3="00000000" w:csb0="00040000" w:csb1="00000000"/>
    <w:embedRegular r:id="rId3" w:fontKey="{C4B28454-D100-4B41-80EA-88CACEC7606A}"/>
  </w:font>
  <w:font w:name="仿宋_GB2312">
    <w:altName w:val="仿宋"/>
    <w:panose1 w:val="00000000000000000000"/>
    <w:charset w:val="00"/>
    <w:family w:val="auto"/>
    <w:pitch w:val="default"/>
    <w:sig w:usb0="00000000" w:usb1="00000000" w:usb2="00000000" w:usb3="00000000" w:csb0="00000000" w:csb1="00000000"/>
    <w:embedRegular r:id="rId4" w:fontKey="{27AAFF09-7B52-433F-B5D8-D50CCD554DBE}"/>
  </w:font>
  <w:font w:name="仿宋">
    <w:panose1 w:val="02010609060101010101"/>
    <w:charset w:val="86"/>
    <w:family w:val="auto"/>
    <w:pitch w:val="default"/>
    <w:sig w:usb0="800002BF" w:usb1="38CF7CFA" w:usb2="00000016" w:usb3="00000000" w:csb0="00040001" w:csb1="00000000"/>
    <w:embedRegular r:id="rId5" w:fontKey="{016CBBA8-1135-4B4A-B361-C46880139D44}"/>
  </w:font>
  <w:font w:name="Arial">
    <w:panose1 w:val="020B0604020202020204"/>
    <w:charset w:val="00"/>
    <w:family w:val="auto"/>
    <w:pitch w:val="default"/>
    <w:sig w:usb0="E0002EFF" w:usb1="C000785B" w:usb2="00000009" w:usb3="00000000" w:csb0="400001FF" w:csb1="FFFF0000"/>
    <w:embedRegular r:id="rId6" w:fontKey="{E99C5318-FC04-43DB-A2EA-E447C6342B2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193C3E1E"/>
    <w:rsid w:val="193C3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2023-10-07T12:48:00Z</dcterms:created>
  <dc:creator>才东东</dc:creator>
  <cp:lastModifiedBy>才东东</cp:lastModifiedBy>
  <dcterms:modified xsi:type="dcterms:W3CDTF">2023-10-07T12:54:12Z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E76A46BF471B4D8DB2D70AE2A4D03909_11</vt:lpwstr>
  </property>
</Properties>
</file>