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宁都县行政审批局2021年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信息公开工作年度报告</w:t>
      </w:r>
      <w:bookmarkStart w:id="0" w:name="_GoBack"/>
      <w:bookmarkEnd w:id="0"/>
    </w:p>
    <w:p>
      <w:pPr>
        <w:spacing w:line="240" w:lineRule="exact"/>
        <w:jc w:val="center"/>
        <w:rPr>
          <w:rFonts w:ascii="仿宋_GB2312" w:hAnsi="仿宋_GB2312" w:cs="仿宋_GB2312"/>
          <w:b/>
          <w:bCs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cs="仿宋_GB2312"/>
          <w:b w:val="0"/>
          <w:bCs w:val="0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今年以来</w:t>
      </w:r>
      <w:r>
        <w:rPr>
          <w:rFonts w:hint="eastAsia" w:ascii="仿宋_GB2312" w:hAnsi="仿宋_GB2312" w:cs="仿宋_GB2312"/>
          <w:b w:val="0"/>
          <w:bCs w:val="0"/>
          <w:szCs w:val="32"/>
        </w:rPr>
        <w:t>，我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局</w:t>
      </w:r>
      <w:r>
        <w:rPr>
          <w:rFonts w:hint="eastAsia" w:ascii="仿宋_GB2312" w:hAnsi="仿宋_GB2312" w:cs="仿宋_GB2312"/>
          <w:b w:val="0"/>
          <w:bCs w:val="0"/>
          <w:szCs w:val="32"/>
        </w:rPr>
        <w:t>根据《中华人民共和国政府信息公开条例》有关精神，政务信息公开工作紧密结合政务服务工作，坚持公开为常态、不公开为例外原则，不断规范信息公开内容，突出信息公开重点，健全公开工作机制，提高公开工作水平，大力推行阳光政务。202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b w:val="0"/>
          <w:bCs w:val="0"/>
          <w:szCs w:val="32"/>
        </w:rPr>
        <w:t>年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行政审批局坚持</w:t>
      </w:r>
      <w:r>
        <w:rPr>
          <w:rFonts w:hint="eastAsia" w:ascii="仿宋_GB2312" w:hAnsi="仿宋_GB2312" w:cs="仿宋_GB2312"/>
          <w:b w:val="0"/>
          <w:bCs w:val="0"/>
          <w:szCs w:val="32"/>
        </w:rPr>
        <w:t>公开信息</w:t>
      </w:r>
      <w:r>
        <w:rPr>
          <w:rFonts w:hint="eastAsia" w:ascii="仿宋_GB2312" w:hAnsi="仿宋_GB2312" w:cs="仿宋_GB2312"/>
          <w:b w:val="0"/>
          <w:bCs w:val="0"/>
          <w:szCs w:val="32"/>
          <w:lang w:val="en-US" w:eastAsia="zh-CN"/>
        </w:rPr>
        <w:t>常态化，全年共公开信息200</w:t>
      </w:r>
      <w:r>
        <w:rPr>
          <w:rFonts w:hint="eastAsia" w:ascii="仿宋_GB2312" w:hAnsi="仿宋_GB2312" w:cs="仿宋_GB2312"/>
          <w:b w:val="0"/>
          <w:bCs w:val="0"/>
          <w:szCs w:val="32"/>
        </w:rPr>
        <w:t>条。</w:t>
      </w:r>
    </w:p>
    <w:p>
      <w:pPr>
        <w:numPr>
          <w:ilvl w:val="0"/>
          <w:numId w:val="1"/>
        </w:num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主动公开政府信息情况</w:t>
      </w:r>
    </w:p>
    <w:tbl>
      <w:tblPr>
        <w:tblStyle w:val="4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077"/>
        <w:gridCol w:w="1744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07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本年制发件数</w:t>
            </w: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本年废止件数</w:t>
            </w:r>
          </w:p>
        </w:tc>
        <w:tc>
          <w:tcPr>
            <w:tcW w:w="378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规章</w:t>
            </w:r>
          </w:p>
        </w:tc>
        <w:tc>
          <w:tcPr>
            <w:tcW w:w="2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207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4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84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8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8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7605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收到和处理政府信息公开申请情况</w:t>
      </w:r>
    </w:p>
    <w:tbl>
      <w:tblPr>
        <w:tblStyle w:val="4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25"/>
        <w:gridCol w:w="2438"/>
        <w:gridCol w:w="901"/>
        <w:gridCol w:w="732"/>
        <w:gridCol w:w="750"/>
        <w:gridCol w:w="787"/>
        <w:gridCol w:w="904"/>
        <w:gridCol w:w="593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152" w:type="dxa"/>
            <w:gridSpan w:val="3"/>
            <w:vMerge w:val="restart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667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15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766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10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15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</w:t>
            </w:r>
          </w:p>
        </w:tc>
        <w:tc>
          <w:tcPr>
            <w:tcW w:w="10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三．本年度办理结果</w:t>
            </w:r>
          </w:p>
        </w:tc>
        <w:tc>
          <w:tcPr>
            <w:tcW w:w="3263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noWrap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部分公开（区分处理的，只计这一情形，不计其他情形）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3.危及“三安全一稳定”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4.保护第三方合法权益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6.属于四类过程性信息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1.信访举报投诉类申请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3.要求提供公开出版物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6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438" w:type="dxa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3.其他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2" w:type="dxa"/>
            <w:gridSpan w:val="3"/>
            <w:noWrap/>
            <w:vAlign w:val="center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四、结转下年度继续办理</w:t>
            </w:r>
          </w:p>
        </w:tc>
        <w:tc>
          <w:tcPr>
            <w:tcW w:w="901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87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904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593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四、政府信息公开行政复议、行政诉讼情况</w:t>
      </w:r>
    </w:p>
    <w:tbl>
      <w:tblPr>
        <w:tblStyle w:val="4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666"/>
        <w:gridCol w:w="666"/>
        <w:gridCol w:w="666"/>
        <w:gridCol w:w="675"/>
        <w:gridCol w:w="666"/>
        <w:gridCol w:w="666"/>
        <w:gridCol w:w="666"/>
        <w:gridCol w:w="666"/>
        <w:gridCol w:w="675"/>
        <w:gridCol w:w="666"/>
        <w:gridCol w:w="666"/>
        <w:gridCol w:w="666"/>
        <w:gridCol w:w="666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39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行政复议</w:t>
            </w:r>
          </w:p>
        </w:tc>
        <w:tc>
          <w:tcPr>
            <w:tcW w:w="6463" w:type="dxa"/>
            <w:gridSpan w:val="10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6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  <w:tc>
          <w:tcPr>
            <w:tcW w:w="3339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未经复议直接起诉</w:t>
            </w:r>
          </w:p>
        </w:tc>
        <w:tc>
          <w:tcPr>
            <w:tcW w:w="3124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66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675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结果维持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结果纠正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其他结果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尚未审结</w:t>
            </w:r>
          </w:p>
        </w:tc>
        <w:tc>
          <w:tcPr>
            <w:tcW w:w="460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6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1.公开信息内容不够规范，质量有待提升。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2.信息公开的内容广度和深度还不够。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1.不断创新，扩展政府信息公开途径与力度。优化公开内容和形式，通过网站平台及时发布有特色、有亮点的工作动态情况和活动信息。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2.加强与业务督查科室的衔接和沟通，努力将信息收集与公开同步进行，确保信息公开及时、准确、全面。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3.持续完善制度，加强长效管理</w:t>
      </w:r>
      <w:r>
        <w:rPr>
          <w:rFonts w:hint="eastAsia" w:ascii="仿宋_GB2312" w:hAnsi="仿宋_GB2312" w:cs="仿宋_GB2312"/>
          <w:szCs w:val="32"/>
          <w:lang w:eastAsia="zh-CN"/>
        </w:rPr>
        <w:t>，</w:t>
      </w:r>
      <w:r>
        <w:rPr>
          <w:rFonts w:hint="eastAsia" w:ascii="仿宋_GB2312" w:hAnsi="仿宋_GB2312" w:cs="仿宋_GB2312"/>
          <w:szCs w:val="32"/>
        </w:rPr>
        <w:t>完善政府信息公开工作制度，畅通信息报送渠道，确保应公开信息及时、权威、有效公开，切实做到制度完备、工作长效。</w:t>
      </w:r>
    </w:p>
    <w:p>
      <w:p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Cs w:val="32"/>
          <w:lang w:eastAsia="zh-CN"/>
        </w:rPr>
      </w:pPr>
      <w:r>
        <w:rPr>
          <w:rFonts w:hint="eastAsia" w:ascii="仿宋_GB2312" w:hAnsi="仿宋_GB2312" w:eastAsia="仿宋" w:cs="仿宋_GB2312"/>
          <w:szCs w:val="32"/>
          <w:lang w:val="en-US" w:eastAsia="zh-CN"/>
        </w:rPr>
        <w:t>无。</w:t>
      </w:r>
    </w:p>
    <w:p>
      <w:pPr>
        <w:spacing w:line="520" w:lineRule="exact"/>
        <w:rPr>
          <w:rFonts w:ascii="黑体" w:hAnsi="黑体" w:eastAsia="黑体"/>
          <w:szCs w:val="32"/>
        </w:rPr>
      </w:pPr>
    </w:p>
    <w:p/>
    <w:sectPr>
      <w:footerReference r:id="rId3" w:type="default"/>
      <w:pgSz w:w="11906" w:h="16838"/>
      <w:pgMar w:top="2041" w:right="1531" w:bottom="2041" w:left="153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0672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D6DBCA"/>
    <w:multiLevelType w:val="singleLevel"/>
    <w:tmpl w:val="FFD6DB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F14DEA"/>
    <w:multiLevelType w:val="singleLevel"/>
    <w:tmpl w:val="7BF14DE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29E"/>
    <w:rsid w:val="068600EA"/>
    <w:rsid w:val="0C204376"/>
    <w:rsid w:val="167010FC"/>
    <w:rsid w:val="193B529E"/>
    <w:rsid w:val="1D9A5B6C"/>
    <w:rsid w:val="2285422D"/>
    <w:rsid w:val="4F7A348C"/>
    <w:rsid w:val="643F631D"/>
    <w:rsid w:val="6D535020"/>
    <w:rsid w:val="72BF19FC"/>
    <w:rsid w:val="79D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2021-12-10T03:06:00Z</dcterms:created>
  <dc:creator>银朵儿</dc:creator>
  <cp:lastModifiedBy>Just</cp:lastModifiedBy>
  <cp:lastPrinted>2022-01-18T03:47:01Z</cp:lastPrinted>
  <dcterms:modified xsi:type="dcterms:W3CDTF">2022-01-18T03:49:52Z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7922E93822F741ABBC5193348C7F3540</vt:lpwstr>
  </property>
</Properties>
</file>