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青塘镇政府信息公开工作年度报告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Arial" w:hAnsi="Arial" w:eastAsia="仿宋" w:cs="仿宋"/>
          <w:sz w:val="32"/>
          <w:szCs w:val="44"/>
          <w:lang w:val="en-US" w:eastAsia="zh-CN"/>
        </w:rPr>
      </w:pPr>
      <w:r>
        <w:rPr>
          <w:rFonts w:hint="eastAsia" w:ascii="Arial" w:hAnsi="Arial" w:cs="Arial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青塘镇根据《中华人民共和国政府信息公开条例》（以下简称《条例》）规定要求，特向社会公开201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年度青塘镇政府信息公开年度报告。全文包括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总体情况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、主动公开政府信息情况、收到和处理政府信息公开申请情况、政府信息公开行政复议、行政诉讼情况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存在的主要问题及改进情况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、其他需要报告的事项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等。本报告信息数据统计期限为：201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1月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0</w:t>
      </w:r>
      <w:bookmarkStart w:id="0" w:name="_GoBack"/>
      <w:bookmarkEnd w:id="0"/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1日</w:t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——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Arial" w:hAnsi="Arial" w:eastAsia="仿宋" w:cs="仿宋"/>
          <w:color w:val="333333"/>
          <w:kern w:val="0"/>
          <w:sz w:val="32"/>
          <w:szCs w:val="32"/>
          <w:shd w:val="clear" w:color="auto" w:fill="FFFFFF"/>
        </w:rPr>
        <w:t>年12月31日。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推进政府信息公开是贯彻落实《条例》的重要举措，是深入推行政务公开，转变政府职能，实现管理创新，建设人民满意的服务型政府的一项重要工作。《条例》颁布以来，青塘镇党委、政府高度重视政府信息公开工作，并及时做好工作部署。201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年，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青塘镇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以习近平新时代中国特色社会主义思想为指导，深入学习贯彻习近平总书记考察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江西和赣州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重要讲话精神，全面贯彻落实党的十九大和十九届二中、三中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、四中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全会精神，坚决贯彻落实党中央、国务院关于全面推进政务公开工作的系列部署，加强政务公开标准化规范化建设，公开制度体系基本完备，公开实效进一步提升，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eastAsia="zh-CN"/>
        </w:rPr>
        <w:t>我镇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政务公开工作总体水平迈上新台阶。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</w:rPr>
        <w:t>（一）加强组织领导，政务公开工作机制逐步健全完善</w:t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我镇认真贯彻落实《政府信息公开条例》、《江西省政务公开规定》和县委、县政府有关文件和会议精神，并将政务公开工作摆上重要日程，列入重要议事日程，保障经费，镇门户网站设立政府信息公开专栏，及时在网站上公布年度报告，为使政务公开工作不流于形式，不走过场，力争公开面达</w:t>
      </w:r>
      <w:r>
        <w:rPr>
          <w:rFonts w:hint="default" w:ascii="Arial" w:hAnsi="Arial" w:eastAsia="仿宋" w:cs="Arial"/>
          <w:color w:val="333333"/>
          <w:kern w:val="0"/>
          <w:sz w:val="32"/>
          <w:szCs w:val="32"/>
          <w:shd w:val="clear" w:color="auto" w:fill="FFFFFF"/>
        </w:rPr>
        <w:t>100</w:t>
      </w:r>
      <w:r>
        <w:rPr>
          <w:rFonts w:hint="eastAsia" w:ascii="Arial" w:hAnsi="Arial" w:eastAsia="仿宋" w:cs="Arial"/>
          <w:color w:val="333333"/>
          <w:kern w:val="0"/>
          <w:sz w:val="32"/>
          <w:szCs w:val="32"/>
          <w:shd w:val="clear" w:color="auto" w:fill="FFFFFF"/>
          <w:lang w:val="en-US" w:eastAsia="zh-CN"/>
        </w:rPr>
        <w:t>%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一是加强和完善领导机制。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充实和调整政务公开工作领导小组，成立政务公开领导小组，具体日常工作由党政办主要负责。形成一把手亲自抓，分管领导具体抓的工作格局。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二是建立健全六项制度。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我镇通过建立健全政务公开责任、审议、评议、反馈、审查和监督等六项制度，做好信息公开保密审查工作，做到了无涉密事件的发生。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b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</w:rPr>
        <w:t>（二）规范建设，提高政务公开质量</w:t>
      </w: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积极推进一般事项公开向重点事项公开、结果公开向全过程公开、自定公开内容向群众点题公开“三个转变”，进一步提高政务公开的质量。对照《政府信息公开条例》和《江西省政务公开规定》，我们主要做到“三个更加”：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公开的内容更加充实。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对政务公开的范围、政务公开的内容、政务公开的形式、政务公开的制度等作了进一步的明确。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公开的时间更加及时。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针对公开项目的不同情况，确定公开时间，做到常规性工作定期公开和更新，临时性工作随时公开，固定性工作长期公开。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公开重点更加突出。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坚持把群众最关心、最需要了解的“权、钱、人、事”等事项公开作为政务公开的重点，从信息公开、电子政务和便民服务三个方面入手，加大推行政务公开的力度。</w:t>
      </w:r>
      <w:r>
        <w:rPr>
          <w:rFonts w:hint="eastAsia" w:ascii="仿宋" w:hAnsi="仿宋" w:eastAsia="仿宋" w:cs="仿宋"/>
          <w:b/>
          <w:bCs w:val="0"/>
          <w:color w:val="333333"/>
          <w:kern w:val="0"/>
          <w:sz w:val="32"/>
          <w:szCs w:val="32"/>
          <w:shd w:val="clear" w:color="auto" w:fill="FFFFFF"/>
        </w:rPr>
        <w:t>四是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</w:rPr>
        <w:t>规范政务公开和政务信息公开档案资料的归档和管理</w:t>
      </w:r>
      <w:r>
        <w:rPr>
          <w:rFonts w:hint="eastAsia" w:ascii="仿宋" w:hAnsi="仿宋" w:eastAsia="仿宋" w:cs="仿宋"/>
          <w:b w:val="0"/>
          <w:bCs/>
          <w:color w:val="333333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进行科学合理的分类登记，编制职权目录并绘制行政职权流程图。</w:t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t>（三）用好载体，完善政务公开形式</w:t>
      </w:r>
      <w:r>
        <w:rPr>
          <w:rFonts w:hint="eastAsia" w:ascii="楷体" w:hAnsi="楷体" w:eastAsia="楷体" w:cs="楷体"/>
          <w:b/>
          <w:bCs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在进一步坚持和完善政务公开栏这一公开形式的基础上，认真创新政务公开的新载体、新形式，使政务公开的形式呈现灵活多样。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建设内外网站，推进电子政务建设和网上政务公开。把网站列为公开信息的重要途径，设立政府信息公开栏，将公开信息编制公开目录，逐一上网发布。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设立投诉信箱、举报、监督电话等，专门接受群众投诉举报。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有效发挥公示栏、广播和黑板报等传统宣传方法的作用，让不同层次的群众通过不同渠道获取信息，自觉接受群众的监督。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楷体" w:hAnsi="楷体" w:eastAsia="楷体" w:cs="楷体"/>
          <w:b/>
          <w:color w:val="333333"/>
          <w:kern w:val="0"/>
          <w:sz w:val="32"/>
          <w:szCs w:val="32"/>
          <w:shd w:val="clear" w:color="auto" w:fill="FFFFFF"/>
        </w:rPr>
        <w:t>（四）强化监督，确保政务公开落实</w:t>
      </w:r>
      <w:r>
        <w:rPr>
          <w:rFonts w:hint="eastAsia" w:ascii="楷体" w:hAnsi="楷体" w:eastAsia="楷体" w:cs="楷体"/>
          <w:color w:val="333333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Arial" w:hAnsi="Arial" w:cs="Arial"/>
          <w:color w:val="333333"/>
          <w:kern w:val="0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在狠抓内部制约机制的同时，重点以《江西省政务公开规定》实施为突破口，抓好外部监督制约机制的完善，建立健全长效管理机制，形成用制度规范行为、按制度办事、靠制度管人的机制。将政务公开工作与党风廉政建设、行风建设综合进行检查、考评，考评结果纳入岗位目标责任制。使政务公开工作更加扎实、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主动公开政府信息情况</w:t>
      </w:r>
    </w:p>
    <w:tbl>
      <w:tblPr>
        <w:tblStyle w:val="3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995"/>
        <w:gridCol w:w="199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规章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本年增/减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本年增/减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本年增/减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采购总金额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3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9"/>
        <w:gridCol w:w="2265"/>
        <w:gridCol w:w="708"/>
        <w:gridCol w:w="680"/>
        <w:gridCol w:w="681"/>
        <w:gridCol w:w="871"/>
        <w:gridCol w:w="871"/>
        <w:gridCol w:w="491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（本列数据的勾稽关系为第一项加第二项之和，等于第三项加第四项之和）</w:t>
            </w:r>
          </w:p>
        </w:tc>
        <w:tc>
          <w:tcPr>
            <w:tcW w:w="479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4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四、结转下半年度继续办理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159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34"/>
        <w:gridCol w:w="634"/>
        <w:gridCol w:w="634"/>
        <w:gridCol w:w="486"/>
        <w:gridCol w:w="638"/>
        <w:gridCol w:w="634"/>
        <w:gridCol w:w="634"/>
        <w:gridCol w:w="634"/>
        <w:gridCol w:w="482"/>
        <w:gridCol w:w="634"/>
        <w:gridCol w:w="634"/>
        <w:gridCol w:w="634"/>
        <w:gridCol w:w="634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04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（一）工作中存在的问题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1、对信息公开工作认识不足，政府信息公开的尺度难以把握等问题；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2、政务公开长效机制有待进一步完善，现有制度执行力度还有待加强。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3、政务公开工作有待进一步加强，去年由于是换届之年，领导干部均有较大调整，导致业务不熟，在政务公开工作上存在懈怠现象。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1、进一步组织学习《中华人民共和国政府信息公开条例》，对照条例，认真清理我镇政务公开事项，查漏补缺，编制更加科学规范的公开目录。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2、进一步加强对政务村（社区）务公开工作的指导和监督，健全有关检查制度、责任追究制度，反馈制度，确保把村（社区）务公开工作落到实处。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进一步健全和完善政务公开制度，规范公开内容，提高公开质量。一是理顺工作机制，调整政务公开领导小组，做好牵头和协调。二是对涉及人民群众关心的重大问题，重大决策应及时公开，同时有区别地抓好对内与对外公开，提高公开针对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抓重点促深化。按照“统筹规划，突出重点，切合实际，稳步实施”的要求，在深化完善和巩固提高上下功夫，加大“真公开”的力度。同时，要按照有关规定，对我镇办理的行政事项进一步公开办事程序、办事标准、办事结果，并在工作质量、态度、时效等方面作出承诺，不断增强工作透明度。继续优化审批办事服务，对各项办事指南的公开进行进一步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青塘镇人民政府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E7BD9"/>
    <w:rsid w:val="11D17277"/>
    <w:rsid w:val="170208FE"/>
    <w:rsid w:val="182B7092"/>
    <w:rsid w:val="1BC51F7F"/>
    <w:rsid w:val="35AA68A8"/>
    <w:rsid w:val="470D0C2C"/>
    <w:rsid w:val="4D2B3FC7"/>
    <w:rsid w:val="509041B1"/>
    <w:rsid w:val="5A5313BE"/>
    <w:rsid w:val="62144B35"/>
    <w:rsid w:val="6B0B306F"/>
    <w:rsid w:val="6EAD1572"/>
    <w:rsid w:val="72512F72"/>
    <w:rsid w:val="7418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2020-01-06T07:20:00Z</dcterms:created>
  <dc:creator>Administrator</dc:creator>
  <cp:lastModifiedBy>Administrator</cp:lastModifiedBy>
  <dcterms:modified xsi:type="dcterms:W3CDTF">2020-01-17T09:54:46Z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