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《宁都县翠微峰风景名胜区控制性详规设计成果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座谈会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》征求相关部门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和乡镇意见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采纳情况</w:t>
      </w:r>
      <w:bookmarkStart w:id="0" w:name="_GoBack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5"/>
        <w:gridCol w:w="7470"/>
        <w:gridCol w:w="222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470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修改意见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县水利局</w:t>
            </w:r>
          </w:p>
        </w:tc>
        <w:tc>
          <w:tcPr>
            <w:tcW w:w="74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在景区水系规划方面，建议增加新建八峰台水库，以解决景区有山无水，有灵无魂的问题，提升景区品味，增加水路旅游线路。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要修改总规，6年以后或国家重大项目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县发改委</w:t>
            </w:r>
          </w:p>
        </w:tc>
        <w:tc>
          <w:tcPr>
            <w:tcW w:w="74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请提供更为详细完整的详规文本，暂保留修改意见。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县委史志办</w:t>
            </w:r>
          </w:p>
        </w:tc>
        <w:tc>
          <w:tcPr>
            <w:tcW w:w="74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1、“易堂”打造不力。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2、“文乡诗国”展示登顶电梯不充分，唐.宋.元.明.清不要割裂、重复且不便展示，即使分开也应连在一区。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3、金精洞打造问题。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4、翠微峰战斗、易堂九子陈列问题。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5、建筑风貌的把握。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6、碧虚宫的建筑保留。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13456采纳</w:t>
            </w:r>
          </w:p>
        </w:tc>
        <w:tc>
          <w:tcPr>
            <w:tcW w:w="2489" w:type="dxa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保留登山道，近期建观光电梯。</w:t>
            </w:r>
          </w:p>
          <w:p>
            <w:pPr>
              <w:numPr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加强与上位规划的衔接，如《宁都县土地利用总体规划》，如有冲突，提出专题讨论。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碧虚宫提出概念方案，应与本地特色风貌元素为基础，符合赣南客家风貌元素、要件。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茶溪谷旅游线路要细化完善。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文乡诗国园建议把月光园及管委会用房区域纳入。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123采纳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4待定，与上位规划对接。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一核五区划分是否合理，如旅游接待区设在竹坑水库一边适当调整，应在至入口周边为好。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金精洞改造后过于简单，仅是拆洞口建筑而已，建设在规划基础上提出改造为好。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碧虚宫、伏虎岩等处改造后建筑体量是否过大，应适量控制，建筑风格是否与当时的历史时期匹配或与景点相匹配。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建议深化、优化感觉不够，规划落实的项目过少。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县交通运输局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专项的设计方案确定落地，当务如考虑，尽量少破坏原生态的环境保护问题。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建筑的风格多纳入文乡诗国方案文化的风貌。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石上镇</w:t>
            </w:r>
          </w:p>
        </w:tc>
        <w:tc>
          <w:tcPr>
            <w:tcW w:w="74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建议翠微峰景区内修一条内部道路，与石上镇莲塘村、城头村、蒙山牧场相连，以便于石上特色奶香小镇互动，吸引更多游客。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5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主峰山顶地貌不易破坏。易堂造址可采用原生态性的布置。</w:t>
            </w:r>
          </w:p>
          <w:p>
            <w:pPr>
              <w:numPr>
                <w:ilvl w:val="0"/>
                <w:numId w:val="5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应当规划打造好“水”方面的文章，使翠微峰更具灵气。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2、要修改总规，6年以后或国家重大项目。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6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详规过于简单，也不规范。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景区建设在总规下进行，但有些建设也用不局限于总规。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翠微峰顶峰建设要慎重要多方论证，以保护为主，不宜过度开发。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要恢复锦绣湖景区建设。要解决翠微峰景区内部道路改造。</w:t>
            </w:r>
          </w:p>
        </w:tc>
        <w:tc>
          <w:tcPr>
            <w:tcW w:w="2220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反“围剿”纪念馆</w:t>
            </w:r>
          </w:p>
        </w:tc>
        <w:tc>
          <w:tcPr>
            <w:tcW w:w="7470" w:type="dxa"/>
          </w:tcPr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保护性挖掘是否必要，峰顶搞铁子棚破坏景观。</w:t>
            </w:r>
          </w:p>
          <w:p>
            <w:pPr>
              <w:numPr>
                <w:ilvl w:val="0"/>
                <w:numId w:val="7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红色是统筹考虑。</w:t>
            </w:r>
          </w:p>
        </w:tc>
        <w:tc>
          <w:tcPr>
            <w:tcW w:w="22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2采纳</w:t>
            </w:r>
          </w:p>
        </w:tc>
        <w:tc>
          <w:tcPr>
            <w:tcW w:w="248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1、必须按县保单位要求</w:t>
            </w: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EE5EB"/>
    <w:multiLevelType w:val="singleLevel"/>
    <w:tmpl w:val="947EE5E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3B1AC4"/>
    <w:multiLevelType w:val="singleLevel"/>
    <w:tmpl w:val="A83B1AC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7972B05"/>
    <w:multiLevelType w:val="singleLevel"/>
    <w:tmpl w:val="D7972B0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C1CE6D4"/>
    <w:multiLevelType w:val="singleLevel"/>
    <w:tmpl w:val="FC1CE6D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8450D5E"/>
    <w:multiLevelType w:val="singleLevel"/>
    <w:tmpl w:val="08450D5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AABB7ED"/>
    <w:multiLevelType w:val="singleLevel"/>
    <w:tmpl w:val="0AABB7E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62A3EFB"/>
    <w:multiLevelType w:val="singleLevel"/>
    <w:tmpl w:val="662A3E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94C1B"/>
    <w:rsid w:val="350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2020-12-02T07:49:00Z</dcterms:created>
  <dc:creator>半生回忆_</dc:creator>
  <cp:lastModifiedBy>半生回忆_</cp:lastModifiedBy>
  <dcterms:modified xsi:type="dcterms:W3CDTF">2020-12-02T09:34:32Z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