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 xml:space="preserve">一、服务内容: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权限内动物防疫条件合格证核发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二、办事流程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1.动物防疫条件审查申请表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2.场所地理位置图、各功能区布局平面图.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3.设施设备清单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4.管理制度文本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6.法人代表身份证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7.兽医人员资质证书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8.从业人员健康证明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9.环保部门的《环境影响评估验收报告》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（所有复印件须标明“此件与原件一致”，并加盖公章、签字、日期，并提供原件核查）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《中华人民共和国动物防疫法》（1997年7月3日主席令第八十七号，2015年4月24日予以修改）第二十条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法定期限：20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承诺时限：3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 xml:space="preserve">一、服务内容: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动物诊疗许可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1.动物诊疗许可证申请表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2.动物诊疗场所地理方位图、室内平面图和各功能区布局图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3.动物诊疗场所使用权证明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4.法定代表人（负责人）身份证明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5.执业兽医师资格证书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6.设施设备清单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管理制度文本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8.执业兽医和服务人员的健康证明材料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（所有复印件须标明“此件与原件一致”，并加盖公章、签字日期，并提供原件核查）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四、法律依据：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《中华人民共和国动物防疫法》《动物诊疗机构管理办法》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法定期限：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个工作日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诺时限：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生鲜乳收购、准运许可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现场复核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（一）生鲜乳收购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生鲜乳收购站申请表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生鲜乳收购站平面图和周围环境示意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3.冷却、冷藏、保鲜设施和低温运输设备清单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化验、计量、检测仪器设备清单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开办者的营业执照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6.从业人员的培训证明和有效的健康证明.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7.卫生管理和质量安全保障制度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8.法定代表人身份证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（二）生鲜乳准运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取得准运生鲜乳证明的车辆行驶证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具有资格从业人员的健康证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保存与检测及消毒设备清单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4.场地布局图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生鲜乳准运证明申请表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（所有复印件须标明“此件与原件一致”，并加盖公章、签字、日期，并提供原件核查）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《乳品质量安全监督管理条例》第二十二条，第二十五条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五、办理期限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法定期限：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承诺时限：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六、服务窗口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七、办理时间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联系电话：0797－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6817302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br w:type="page"/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 xml:space="preserve">一、服务内容: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农药经营许可证核发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1.农药经营许可申请表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2.申请材料的真实性合法性声明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3.农药经营企业人员情况一览表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6.经营人员的学历或者培训证明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营业场所和仓储场所地址、面积、平面图等说明材料及照片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8.计算机管理系统、可追溯电子信息码扫描设备、安全防护、仓储设施等清单及照片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9.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房产证或租赁证明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10.有关管理制度目录及文本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（所有复印件须标明“此件与原件一致”，并加盖公章、签字日期，并提供原件核查）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四、法律依据：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《农药管理条例》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法定期限：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个工作日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承诺时限：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br w:type="page"/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食用菌菌种生产经营许可证核发（母种、原种）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二、办事流程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食用菌菌种生产经营许可证申请表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营业执照</w:t>
      </w:r>
    </w:p>
    <w:tbl>
      <w:tblPr>
        <w:tblStyle w:val="3"/>
        <w:tblpPr w:leftFromText="180" w:rightFromText="180" w:vertAnchor="text" w:horzAnchor="page" w:tblpX="-1" w:tblpY="621"/>
        <w:tblOverlap w:val="never"/>
        <w:tblW w:w="16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菌种检验人员、生产技术人员资格证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仪器设备和设施清单及产权证明，主要仪器设备的照片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菌种生产经营场所照片及产权证明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品种特性介绍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菌种生产经营质量保证制度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（所有复印件须标明“此件与原件一致”，并加盖公章、签字、日期，并提供原件核查）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四、法律依据：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《中华人民共和国种子法》《食用菌菌种管理办法》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法定期限：20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个工作日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承诺时限：1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</w:p>
    <w:p>
      <w:pPr>
        <w:rPr>
          <w:rFonts w:ascii="宋体" w:hAnsi="宋体" w:cs="宋体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蚕种生产、经营许可证核发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（一）蚕种生产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1.主要技术人员学历证或专业技术资格证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2.场区平面图及周围环境示意图.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3.法人代表身份证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4.养殖代码证或规模养殖场备案表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5.引进种畜禽场的《种畜禽生产经营许可证》、《种畜禽合格证》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 场区平面图及周围环境示意图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 生产经营管理制度及标准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（二）蚕种经营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1.种畜禽生产经营许可证申请表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2.场区平面图及周围环境示意图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3.法人代表身份证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4.养殖代码证或规模养殖场备案表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主要技术人员学历证或专业技术资格证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6.引进种畜禽场的《种畜禽生产经营许可证》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7.生产经营管理制度及标准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（所有复印件须标明“此件与原件一致”，并加盖公章、签字、日期，并提供原件核查）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《中华人民共和国畜牧法》第二条、第二十二条，《蚕种管理办法》第十八条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法定期限：20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承诺时限：2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六、服务窗口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七、办理时间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pStyle w:val="5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pStyle w:val="5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pStyle w:val="5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pStyle w:val="5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ind w:firstLine="2249" w:firstLineChars="800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br w:type="page"/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widowControl/>
        <w:shd w:val="clear" w:color="auto" w:fill="FFFFFF"/>
        <w:spacing w:line="240" w:lineRule="atLeas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一、服务内容: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农药广告和在地方媒体发布兽药广告审批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 xml:space="preserve">三、申报材料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1.农药广告审查表</w:t>
      </w:r>
    </w:p>
    <w:tbl>
      <w:tblPr>
        <w:tblStyle w:val="3"/>
        <w:tblpPr w:leftFromText="180" w:rightFromText="180" w:vertAnchor="text" w:horzAnchor="page" w:tblpX="-1" w:tblpY="621"/>
        <w:tblOverlap w:val="never"/>
        <w:tblW w:w="16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2.农药生产者和申请人的营业执照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3.农药生产许可证或准产证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4.农药登记证、产品标准号、农药产品标签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（所有复印件须标明“此件与原件一致”，并加盖公章、签字、日期，并提供原件核查）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四、法律依据：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《中华人民共和国广告法》《农药广告审查办法》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五、办理期限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法定期限：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个工作日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承诺时限：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六、服务窗口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七、办理时间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br w:type="page"/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农业野生植物(国家二级保护)出售、收购审批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二、办事流程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：符合许可条件，申请人提交申请材料→受理（申请材料形式审查及处置）→审核→许可决定→发证→办结。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身份证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证明国家二级保护野生植物其产品合法来源的有效文件和材料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出售、收购国家重点保护野生植物申请表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以协议方式出售、收购国家二级保护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（所有复印件须标明“此件与原件一致”，并加盖公章、签字、日期，并提供原件核查）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四、法律依据：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《中华人民共和国野生植物保护条例》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法定期限：20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承诺时限：1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widowControl/>
        <w:shd w:val="clear" w:color="auto" w:fill="FFFFFF"/>
        <w:spacing w:line="525" w:lineRule="atLeast"/>
        <w:outlineLvl w:val="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color w:val="auto"/>
          <w:kern w:val="3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省间调运种子、苗木和其他繁殖材料审批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调运检疫申请书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产地检疫合格证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（所有复印件须标明“此件与原件一致”，并加盖公章、签字日期，并提供原件核查）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四、法律依据：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《植物检疫条例》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法定期限：20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个工作日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承诺时限：1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-12:00 下午:14:30-17:30（法定节假日除外）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240" w:lineRule="atLeast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420" w:lineRule="exact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color w:val="auto"/>
          <w:kern w:val="3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color w:val="auto"/>
          <w:kern w:val="36"/>
          <w:sz w:val="32"/>
          <w:szCs w:val="32"/>
        </w:rPr>
        <w:t>省内复混肥、配方肥（不含叶面肥）、精制有机肥、床土调酸剂登记证核发服务指南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肥料生产企业考核表(初次申请登记企业)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肥料正式、临时登记申请书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产品适宜土壤田间试验报告(水稻秧床调理剂)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产品检验报告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临时登记证复印件（临时转正式登记）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产品外包装样式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7.生产许可证复印件（复混肥料、掺混肥料、有机无机复混肥料）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企业营业执照副本复印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9.企业法人身份证复印件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（所有复印件须标明“此件与原件一致”，并加盖公章、签字日期，并提供原件核查）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法律依据：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《肥料登记管理办法》《中华人民共和国农业法》《中华人民共和国农产品质量安全法》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法定期限：20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个工作日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承诺时限：2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</w:p>
    <w:p>
      <w:pPr>
        <w:widowControl/>
        <w:shd w:val="clear" w:color="auto" w:fill="FFFFFF"/>
        <w:spacing w:line="240" w:lineRule="atLeas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shd w:val="clear" w:color="auto" w:fill="FFFFFF"/>
          <w:lang w:eastAsia="zh-CN"/>
        </w:rPr>
        <w:br w:type="page"/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widowControl/>
        <w:shd w:val="clear" w:color="auto" w:fill="FFFFFF"/>
        <w:spacing w:line="240" w:lineRule="atLeas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设立饲料（单一饲料、浓缩料、配方饲料和精料补充料）生产企业审批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1.饲料生产企业设立申请书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 产品执行标准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3.产品标签或产品标签设计样稿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4.生产、检化验、原料采购、留样观察等各项记录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5.管理制度：包括岗位责任制度、生产管理制度、检验化验制度、标准及质量保证制度、安全卫生制度、产品留样观察制度、计量管理制度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6.有环保要求的提供环保证明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（所有复印件须标明“此件与原件一致”，并加盖公章、签字日期，并提供原件核查）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四、法律依据：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《饲料和饲料添加剂管理条例》(国务院第327号)第9条；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2.《饲料生产企业审查办法》（农业部令第73号）；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《动物源性饲料产品安全卫生管理办法》（农业部令第40号）。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法定期限：20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个工作日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承诺时限：2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</w:p>
    <w:p>
      <w:pPr>
        <w:spacing w:line="52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主要农作物常规种子生产经营许可证核发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二、办事流程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种子生产经营许可证申请表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2.单位性质、股权结构等基本情况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3.公司章程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5.设立分支机构、委托生产种子、委托代销种子以及以购销方式销售种子等情况说明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6.种子生产、加工贮藏、检验专业技术人员的基本情况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7.公司为种子生产、加工贮藏、检验专业技术人员缴纳的社保证明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8.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企业法定代表人和高级管理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人员名单及其种业从业简历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vanish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9.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种子检验室、加工厂房、仓库和其他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10.办公场所自有产权证明或租赁合同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11.种子检验、加工等设备清单和购置发票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12.相关设施设备的情况说明及实景照片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13.品种审定证书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14.生产经营授权品种种子的，提交植物新品种权证书及品种权人的书面同意证明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15.种子生产地点检疫证明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（所有复印件须标明“此件与原件一致”，并加盖公章、签字日期，并提供原件核查）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四、 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《中华人民共和国种子法》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法定期限：20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个工作日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承诺时限：2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联系电话：0797－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pStyle w:val="5"/>
        <w:rPr>
          <w:rFonts w:ascii="宋体" w:hAnsi="宋体" w:cs="宋体"/>
          <w:color w:val="auto"/>
          <w:sz w:val="28"/>
          <w:szCs w:val="28"/>
        </w:rPr>
      </w:pPr>
    </w:p>
    <w:p>
      <w:pPr>
        <w:pStyle w:val="5"/>
        <w:rPr>
          <w:rFonts w:ascii="宋体" w:hAnsi="宋体" w:cs="宋体"/>
          <w:color w:val="auto"/>
          <w:sz w:val="28"/>
          <w:szCs w:val="28"/>
        </w:rPr>
      </w:pPr>
    </w:p>
    <w:p>
      <w:pPr>
        <w:pStyle w:val="5"/>
        <w:rPr>
          <w:rFonts w:ascii="宋体" w:hAnsi="宋体" w:cs="宋体"/>
          <w:color w:val="auto"/>
          <w:sz w:val="28"/>
          <w:szCs w:val="28"/>
        </w:rPr>
      </w:pPr>
    </w:p>
    <w:p>
      <w:pPr>
        <w:pStyle w:val="5"/>
        <w:rPr>
          <w:rFonts w:ascii="宋体" w:hAnsi="宋体" w:cs="宋体"/>
          <w:color w:val="auto"/>
          <w:sz w:val="28"/>
          <w:szCs w:val="28"/>
        </w:rPr>
      </w:pPr>
    </w:p>
    <w:p>
      <w:pPr>
        <w:pStyle w:val="5"/>
        <w:rPr>
          <w:rFonts w:ascii="宋体" w:hAnsi="宋体" w:cs="宋体"/>
          <w:color w:val="auto"/>
          <w:sz w:val="28"/>
          <w:szCs w:val="28"/>
        </w:rPr>
      </w:pPr>
    </w:p>
    <w:p>
      <w:pPr>
        <w:pStyle w:val="5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cs="宋体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权限内渔业捕捞许可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二、办事流程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1.有效的渔业船舶检验证书、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登记证书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渔业捕捞许可申请表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企业法人营业执照、个人身份证或户籍证明(复印件)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（所有复印件须标明“此件与原件一致”，并加盖公章、签字日期，并提供原件核查）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四、法律依据：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《中华人民共和国渔业法》《江西省渔业条例》（中华人民共和国主席令第25号）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法定期限：20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个工作日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承诺时限：3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0797－681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335CC"/>
    <w:multiLevelType w:val="singleLevel"/>
    <w:tmpl w:val="AB4335C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NzdlOWYyY2MyMzk1M2E4ODRlYTU1MjM5OTM2MDAifQ=="/>
  </w:docVars>
  <w:rsids>
    <w:rsidRoot w:val="0CFA2B76"/>
    <w:rsid w:val="0C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正文文本缩进 21"/>
    <w:basedOn w:val="1"/>
    <w:qFormat/>
    <w:uiPriority w:val="0"/>
    <w:pPr>
      <w:spacing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2022-12-07T08:30:00Z</dcterms:created>
  <dc:creator>公子世无双</dc:creator>
  <cp:lastModifiedBy>公子世无双</cp:lastModifiedBy>
  <dcterms:modified xsi:type="dcterms:W3CDTF">2022-12-07T08:30:22Z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9D60803441F24A878ADC44B412EE2833</vt:lpwstr>
  </property>
</Properties>
</file>