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675" w:lineRule="exact"/>
        <w:ind w:right="581" w:firstLine="1259" w:firstLineChars="300"/>
        <w:jc w:val="both"/>
        <w:rPr>
          <w:rFonts w:ascii="Microsoft JhengHei" w:eastAsia="Microsoft JhengHei"/>
          <w:b/>
          <w:bCs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eastAsia="zh-CN"/>
        </w:rPr>
        <w:t>宁都县红十字会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2022年部门预</w:t>
      </w:r>
      <w:r>
        <w:rPr>
          <w:rFonts w:hint="eastAsia" w:ascii="宋体" w:hAnsi="宋体" w:eastAsia="宋体" w:cs="宋体"/>
          <w:b/>
          <w:bCs/>
          <w:spacing w:val="-10"/>
          <w:w w:val="95"/>
          <w:sz w:val="44"/>
          <w:szCs w:val="44"/>
        </w:rPr>
        <w:t>算</w:t>
      </w:r>
    </w:p>
    <w:p>
      <w:pPr>
        <w:pStyle w:val="6"/>
        <w:spacing w:before="1"/>
        <w:ind w:left="0"/>
        <w:rPr>
          <w:rFonts w:ascii="Microsoft JhengHei"/>
          <w:b/>
          <w:sz w:val="36"/>
        </w:rPr>
      </w:pPr>
    </w:p>
    <w:p>
      <w:pPr>
        <w:pStyle w:val="6"/>
        <w:tabs>
          <w:tab w:val="left" w:pos="960"/>
        </w:tabs>
        <w:spacing w:before="0"/>
        <w:ind w:left="0"/>
        <w:jc w:val="center"/>
      </w:pPr>
      <w:r>
        <w:rPr>
          <w:spacing w:val="-10"/>
        </w:rPr>
        <w:t>目</w:t>
      </w:r>
      <w:r>
        <w:tab/>
      </w:r>
      <w:r>
        <w:rPr>
          <w:spacing w:val="-10"/>
        </w:rPr>
        <w:t>录</w:t>
      </w:r>
    </w:p>
    <w:p>
      <w:pPr>
        <w:pStyle w:val="6"/>
        <w:spacing w:before="1"/>
        <w:ind w:left="0"/>
        <w:rPr>
          <w:sz w:val="33"/>
        </w:rPr>
      </w:pPr>
      <w:bookmarkStart w:id="0" w:name="_GoBack"/>
      <w:bookmarkEnd w:id="0"/>
    </w:p>
    <w:p>
      <w:pPr>
        <w:pStyle w:val="4"/>
        <w:tabs>
          <w:tab w:val="left" w:pos="2366"/>
        </w:tabs>
        <w:ind w:left="760"/>
      </w:pPr>
      <w:r>
        <w:rPr>
          <w:w w:val="95"/>
        </w:rPr>
        <w:t>第一部</w:t>
      </w:r>
      <w:r>
        <w:rPr>
          <w:spacing w:val="-10"/>
          <w:w w:val="95"/>
        </w:rPr>
        <w:t>分</w:t>
      </w:r>
      <w:r>
        <w:tab/>
      </w:r>
      <w:r>
        <w:rPr>
          <w:rFonts w:hint="eastAsia"/>
          <w:w w:val="95"/>
          <w:lang w:eastAsia="zh-CN"/>
        </w:rPr>
        <w:t>宁都县红十字会</w:t>
      </w:r>
      <w:r>
        <w:rPr>
          <w:w w:val="95"/>
        </w:rPr>
        <w:t>概</w:t>
      </w:r>
      <w:r>
        <w:rPr>
          <w:spacing w:val="-10"/>
          <w:w w:val="95"/>
        </w:rPr>
        <w:t>况</w:t>
      </w:r>
    </w:p>
    <w:p>
      <w:pPr>
        <w:pStyle w:val="6"/>
        <w:tabs>
          <w:tab w:val="left" w:pos="7943"/>
        </w:tabs>
        <w:spacing w:before="136"/>
        <w:ind w:left="1399"/>
        <w:rPr>
          <w:rFonts w:hint="eastAsia" w:eastAsia="宋体"/>
          <w:lang w:eastAsia="zh-CN"/>
        </w:rPr>
      </w:pPr>
      <w:r>
        <w:rPr>
          <w:w w:val="95"/>
        </w:rPr>
        <w:t>一、部门主要职</w:t>
      </w:r>
      <w:r>
        <w:rPr>
          <w:spacing w:val="-10"/>
          <w:w w:val="95"/>
        </w:rPr>
        <w:t>责</w:t>
      </w:r>
      <w:r>
        <w:rPr>
          <w:rFonts w:hint="eastAsia"/>
          <w:spacing w:val="-10"/>
          <w:w w:val="95"/>
          <w:lang w:eastAsia="zh-CN"/>
        </w:rPr>
        <w:tab/>
      </w:r>
    </w:p>
    <w:p>
      <w:pPr>
        <w:pStyle w:val="6"/>
        <w:ind w:left="1399"/>
      </w:pPr>
      <w:r>
        <w:rPr>
          <w:w w:val="95"/>
        </w:rPr>
        <w:t>二、机构设置及人员</w:t>
      </w:r>
      <w:r>
        <w:rPr>
          <w:spacing w:val="-5"/>
          <w:w w:val="95"/>
        </w:rPr>
        <w:t>情况</w:t>
      </w:r>
    </w:p>
    <w:p>
      <w:pPr>
        <w:pStyle w:val="4"/>
        <w:tabs>
          <w:tab w:val="left" w:pos="2366"/>
        </w:tabs>
        <w:spacing w:before="112"/>
        <w:ind w:left="760"/>
      </w:pPr>
      <w:r>
        <w:rPr>
          <w:w w:val="95"/>
        </w:rPr>
        <w:t>第二部</w:t>
      </w:r>
      <w:r>
        <w:rPr>
          <w:spacing w:val="-10"/>
          <w:w w:val="95"/>
        </w:rPr>
        <w:t>分</w:t>
      </w:r>
      <w:r>
        <w:tab/>
      </w:r>
      <w:r>
        <w:rPr>
          <w:rFonts w:hint="eastAsia"/>
          <w:w w:val="95"/>
          <w:lang w:eastAsia="zh-CN"/>
        </w:rPr>
        <w:t>宁都县红十字会</w:t>
      </w:r>
      <w:r>
        <w:rPr>
          <w:spacing w:val="7"/>
        </w:rPr>
        <w:t xml:space="preserve"> </w:t>
      </w:r>
      <w:r>
        <w:rPr>
          <w:w w:val="95"/>
        </w:rPr>
        <w:t>2022</w:t>
      </w:r>
      <w:r>
        <w:rPr>
          <w:spacing w:val="7"/>
        </w:rPr>
        <w:t xml:space="preserve"> </w:t>
      </w:r>
      <w:r>
        <w:rPr>
          <w:w w:val="95"/>
        </w:rPr>
        <w:t>年部门预算</w:t>
      </w:r>
      <w:r>
        <w:rPr>
          <w:spacing w:val="-10"/>
          <w:w w:val="95"/>
        </w:rPr>
        <w:t>表</w:t>
      </w:r>
    </w:p>
    <w:p>
      <w:pPr>
        <w:pStyle w:val="6"/>
        <w:spacing w:before="137" w:line="364" w:lineRule="auto"/>
        <w:ind w:left="1399" w:right="4106"/>
        <w:jc w:val="both"/>
      </w:pPr>
      <w:r>
        <w:rPr>
          <w:spacing w:val="-43"/>
        </w:rPr>
        <w:t>一、《收</w:t>
      </w:r>
      <w:r>
        <w:rPr>
          <w:spacing w:val="-2"/>
        </w:rPr>
        <w:t>支预算总表》</w:t>
      </w:r>
      <w:r>
        <w:rPr>
          <w:spacing w:val="-43"/>
        </w:rPr>
        <w:t>二、《部</w:t>
      </w:r>
      <w:r>
        <w:rPr>
          <w:spacing w:val="-2"/>
        </w:rPr>
        <w:t>门收入总表》</w:t>
      </w:r>
      <w:r>
        <w:rPr>
          <w:spacing w:val="-41"/>
          <w:w w:val="95"/>
        </w:rPr>
        <w:t>三、《部</w:t>
      </w:r>
      <w:r>
        <w:rPr>
          <w:w w:val="95"/>
        </w:rPr>
        <w:t>门支出总表</w:t>
      </w:r>
      <w:r>
        <w:rPr>
          <w:spacing w:val="-10"/>
          <w:w w:val="95"/>
        </w:rPr>
        <w:t>》</w:t>
      </w:r>
    </w:p>
    <w:p>
      <w:pPr>
        <w:pStyle w:val="6"/>
        <w:spacing w:before="2" w:line="364" w:lineRule="auto"/>
        <w:ind w:left="1399" w:right="3146"/>
      </w:pPr>
      <w:r>
        <w:rPr>
          <w:spacing w:val="-43"/>
        </w:rPr>
        <w:t>四、《财</w:t>
      </w:r>
      <w:r>
        <w:rPr>
          <w:spacing w:val="-2"/>
        </w:rPr>
        <w:t xml:space="preserve">政拨款收支总表》 </w:t>
      </w:r>
      <w:r>
        <w:rPr>
          <w:spacing w:val="-43"/>
        </w:rPr>
        <w:t>五、《一</w:t>
      </w:r>
      <w:r>
        <w:rPr>
          <w:spacing w:val="-2"/>
        </w:rPr>
        <w:t>般公共预算支出表》</w:t>
      </w:r>
    </w:p>
    <w:p>
      <w:pPr>
        <w:pStyle w:val="6"/>
        <w:spacing w:before="2"/>
        <w:ind w:left="1399"/>
      </w:pPr>
      <w:r>
        <w:rPr>
          <w:spacing w:val="-41"/>
          <w:w w:val="95"/>
        </w:rPr>
        <w:t>六、《一</w:t>
      </w:r>
      <w:r>
        <w:rPr>
          <w:w w:val="95"/>
        </w:rPr>
        <w:t>般公共预算基本支出表</w:t>
      </w:r>
      <w:r>
        <w:rPr>
          <w:spacing w:val="-10"/>
          <w:w w:val="95"/>
        </w:rPr>
        <w:t>》</w:t>
      </w:r>
    </w:p>
    <w:p>
      <w:pPr>
        <w:pStyle w:val="6"/>
        <w:spacing w:line="364" w:lineRule="auto"/>
        <w:ind w:left="1399" w:right="1224"/>
      </w:pPr>
      <w:r>
        <w:rPr>
          <w:spacing w:val="-43"/>
        </w:rPr>
        <w:t>七、《一</w:t>
      </w:r>
      <w:r>
        <w:rPr>
          <w:spacing w:val="-2"/>
        </w:rPr>
        <w:t>般公共预算“三公”经费支出表》</w:t>
      </w:r>
      <w:r>
        <w:rPr>
          <w:spacing w:val="-43"/>
        </w:rPr>
        <w:t>八、《政</w:t>
      </w:r>
      <w:r>
        <w:rPr>
          <w:spacing w:val="-2"/>
        </w:rPr>
        <w:t>府性基金预算支出表》</w:t>
      </w:r>
    </w:p>
    <w:p>
      <w:pPr>
        <w:pStyle w:val="6"/>
        <w:spacing w:before="1" w:line="364" w:lineRule="auto"/>
        <w:ind w:left="1399" w:right="2503"/>
        <w:jc w:val="both"/>
      </w:pPr>
      <w:r>
        <w:rPr>
          <w:spacing w:val="-35"/>
        </w:rPr>
        <w:t>九、《国有</w:t>
      </w:r>
      <w:r>
        <w:rPr>
          <w:spacing w:val="-2"/>
        </w:rPr>
        <w:t>资本经营预算支出表》</w:t>
      </w:r>
      <w:r>
        <w:rPr>
          <w:spacing w:val="-35"/>
        </w:rPr>
        <w:t>十、《部门</w:t>
      </w:r>
      <w:r>
        <w:rPr>
          <w:spacing w:val="-2"/>
        </w:rPr>
        <w:t>整体支出绩效目标表》</w:t>
      </w:r>
      <w:r>
        <w:rPr>
          <w:spacing w:val="-55"/>
        </w:rPr>
        <w:t>十一、</w:t>
      </w:r>
      <w:r>
        <w:rPr>
          <w:spacing w:val="-2"/>
        </w:rPr>
        <w:t>《重点项目绩效目标表》</w:t>
      </w:r>
    </w:p>
    <w:p>
      <w:pPr>
        <w:pStyle w:val="4"/>
        <w:spacing w:line="490" w:lineRule="exact"/>
        <w:ind w:left="760"/>
      </w:pPr>
      <w:r>
        <w:rPr>
          <w:w w:val="95"/>
        </w:rPr>
        <w:t>第三部分</w:t>
      </w:r>
      <w:r>
        <w:rPr>
          <w:spacing w:val="75"/>
          <w:w w:val="150"/>
        </w:rPr>
        <w:t xml:space="preserve"> </w:t>
      </w:r>
      <w:r>
        <w:rPr>
          <w:rFonts w:hint="eastAsia"/>
          <w:w w:val="95"/>
          <w:lang w:eastAsia="zh-CN"/>
        </w:rPr>
        <w:t>宁都县红十字会</w:t>
      </w:r>
      <w:r>
        <w:rPr>
          <w:spacing w:val="77"/>
          <w:w w:val="150"/>
        </w:rPr>
        <w:t xml:space="preserve"> </w:t>
      </w:r>
      <w:r>
        <w:rPr>
          <w:w w:val="95"/>
        </w:rPr>
        <w:t>2022</w:t>
      </w:r>
      <w:r>
        <w:rPr>
          <w:spacing w:val="14"/>
        </w:rPr>
        <w:t xml:space="preserve"> </w:t>
      </w:r>
      <w:r>
        <w:rPr>
          <w:w w:val="95"/>
        </w:rPr>
        <w:t>年部门预算情况说</w:t>
      </w:r>
      <w:r>
        <w:rPr>
          <w:spacing w:val="-10"/>
          <w:w w:val="95"/>
        </w:rPr>
        <w:t>明</w:t>
      </w:r>
    </w:p>
    <w:p>
      <w:pPr>
        <w:pStyle w:val="6"/>
        <w:spacing w:before="137"/>
        <w:ind w:left="1399"/>
      </w:pPr>
      <w:r>
        <w:rPr>
          <w:w w:val="95"/>
        </w:rPr>
        <w:t>一、2022</w:t>
      </w:r>
      <w:r>
        <w:rPr>
          <w:spacing w:val="27"/>
          <w:w w:val="150"/>
        </w:rPr>
        <w:t xml:space="preserve"> </w:t>
      </w:r>
      <w:r>
        <w:rPr>
          <w:w w:val="95"/>
        </w:rPr>
        <w:t>年部门预算收支情况说</w:t>
      </w:r>
      <w:r>
        <w:rPr>
          <w:spacing w:val="-10"/>
          <w:w w:val="95"/>
        </w:rPr>
        <w:t>明</w:t>
      </w:r>
    </w:p>
    <w:p>
      <w:pPr>
        <w:pStyle w:val="6"/>
        <w:ind w:left="1399"/>
      </w:pPr>
      <w:r>
        <w:rPr>
          <w:w w:val="95"/>
        </w:rPr>
        <w:t>二、2022</w:t>
      </w:r>
      <w:r>
        <w:rPr>
          <w:spacing w:val="54"/>
          <w:w w:val="150"/>
        </w:rPr>
        <w:t xml:space="preserve"> </w:t>
      </w:r>
      <w:r>
        <w:rPr>
          <w:w w:val="95"/>
        </w:rPr>
        <w:t>年“三公”经费预算情况说</w:t>
      </w:r>
      <w:r>
        <w:rPr>
          <w:spacing w:val="-10"/>
          <w:w w:val="95"/>
        </w:rPr>
        <w:t>明</w:t>
      </w:r>
    </w:p>
    <w:p>
      <w:pPr>
        <w:tabs>
          <w:tab w:val="left" w:pos="2366"/>
        </w:tabs>
        <w:spacing w:before="111"/>
        <w:ind w:left="760" w:right="0" w:firstLine="0"/>
        <w:jc w:val="left"/>
        <w:rPr>
          <w:rFonts w:ascii="微软雅黑" w:eastAsia="微软雅黑"/>
          <w:b/>
          <w:sz w:val="32"/>
        </w:rPr>
      </w:pPr>
      <w:r>
        <w:rPr>
          <w:rFonts w:ascii="微软雅黑" w:eastAsia="微软雅黑"/>
          <w:b/>
          <w:w w:val="95"/>
          <w:sz w:val="32"/>
        </w:rPr>
        <w:t>第四部</w:t>
      </w:r>
      <w:r>
        <w:rPr>
          <w:rFonts w:ascii="微软雅黑" w:eastAsia="微软雅黑"/>
          <w:b/>
          <w:spacing w:val="-10"/>
          <w:w w:val="95"/>
          <w:sz w:val="32"/>
        </w:rPr>
        <w:t>分</w:t>
      </w:r>
      <w:r>
        <w:rPr>
          <w:rFonts w:ascii="微软雅黑" w:eastAsia="微软雅黑"/>
          <w:b/>
          <w:sz w:val="32"/>
        </w:rPr>
        <w:tab/>
      </w:r>
      <w:r>
        <w:rPr>
          <w:rFonts w:ascii="微软雅黑" w:eastAsia="微软雅黑"/>
          <w:b/>
          <w:w w:val="95"/>
          <w:sz w:val="32"/>
        </w:rPr>
        <w:t>名词解</w:t>
      </w:r>
      <w:r>
        <w:rPr>
          <w:rFonts w:ascii="微软雅黑" w:eastAsia="微软雅黑"/>
          <w:b/>
          <w:spacing w:val="-10"/>
          <w:w w:val="95"/>
          <w:sz w:val="32"/>
        </w:rPr>
        <w:t>释</w:t>
      </w:r>
    </w:p>
    <w:p>
      <w:pPr>
        <w:spacing w:after="0"/>
        <w:jc w:val="left"/>
        <w:rPr>
          <w:rFonts w:ascii="微软雅黑" w:eastAsia="微软雅黑"/>
          <w:sz w:val="32"/>
        </w:rPr>
        <w:sectPr>
          <w:type w:val="continuous"/>
          <w:pgSz w:w="11910" w:h="16840"/>
          <w:pgMar w:top="1440" w:right="1680" w:bottom="280" w:left="1680" w:header="720" w:footer="720" w:gutter="0"/>
          <w:cols w:space="720" w:num="1"/>
        </w:sectPr>
      </w:pPr>
    </w:p>
    <w:p>
      <w:pPr>
        <w:pStyle w:val="6"/>
        <w:spacing w:before="6"/>
        <w:ind w:left="0"/>
        <w:rPr>
          <w:rFonts w:ascii="微软雅黑"/>
          <w:b/>
          <w:sz w:val="9"/>
        </w:rPr>
      </w:pPr>
    </w:p>
    <w:p>
      <w:pPr>
        <w:tabs>
          <w:tab w:val="left" w:pos="1605"/>
        </w:tabs>
        <w:spacing w:before="0" w:line="543" w:lineRule="exact"/>
        <w:ind w:left="0" w:right="0" w:firstLine="0"/>
        <w:jc w:val="center"/>
        <w:rPr>
          <w:rFonts w:ascii="微软雅黑" w:eastAsia="微软雅黑"/>
          <w:b/>
          <w:sz w:val="32"/>
        </w:rPr>
      </w:pPr>
      <w:r>
        <w:rPr>
          <w:rFonts w:ascii="微软雅黑" w:eastAsia="微软雅黑"/>
          <w:b/>
          <w:w w:val="95"/>
          <w:sz w:val="32"/>
        </w:rPr>
        <w:t>第一部</w:t>
      </w:r>
      <w:r>
        <w:rPr>
          <w:rFonts w:ascii="微软雅黑" w:eastAsia="微软雅黑"/>
          <w:b/>
          <w:spacing w:val="-10"/>
          <w:w w:val="95"/>
          <w:sz w:val="32"/>
        </w:rPr>
        <w:t>分</w:t>
      </w:r>
      <w:r>
        <w:rPr>
          <w:rFonts w:ascii="微软雅黑" w:eastAsia="微软雅黑"/>
          <w:b/>
          <w:sz w:val="32"/>
        </w:rPr>
        <w:tab/>
      </w:r>
      <w:r>
        <w:rPr>
          <w:rFonts w:hint="eastAsia" w:ascii="微软雅黑" w:eastAsia="微软雅黑"/>
          <w:b/>
          <w:w w:val="95"/>
          <w:sz w:val="32"/>
          <w:lang w:eastAsia="zh-CN"/>
        </w:rPr>
        <w:t>宁都县红十字会</w:t>
      </w:r>
      <w:r>
        <w:rPr>
          <w:rFonts w:ascii="微软雅黑" w:eastAsia="微软雅黑"/>
          <w:b/>
          <w:w w:val="95"/>
          <w:sz w:val="32"/>
        </w:rPr>
        <w:t>概</w:t>
      </w:r>
      <w:r>
        <w:rPr>
          <w:rFonts w:ascii="微软雅黑" w:eastAsia="微软雅黑"/>
          <w:b/>
          <w:spacing w:val="-10"/>
          <w:w w:val="95"/>
          <w:sz w:val="32"/>
        </w:rPr>
        <w:t>况</w:t>
      </w:r>
    </w:p>
    <w:p>
      <w:pPr>
        <w:pStyle w:val="6"/>
        <w:spacing w:before="13"/>
        <w:ind w:left="0"/>
        <w:rPr>
          <w:rFonts w:ascii="微软雅黑"/>
          <w:b/>
          <w:sz w:val="30"/>
        </w:rPr>
      </w:pPr>
    </w:p>
    <w:p>
      <w:pPr>
        <w:numPr>
          <w:ilvl w:val="0"/>
          <w:numId w:val="1"/>
        </w:numPr>
        <w:spacing w:before="0"/>
        <w:ind w:left="760" w:right="0" w:firstLine="0"/>
        <w:jc w:val="left"/>
        <w:rPr>
          <w:rFonts w:ascii="Microsoft JhengHei" w:eastAsia="Microsoft JhengHei"/>
          <w:b/>
          <w:spacing w:val="-10"/>
          <w:w w:val="95"/>
          <w:sz w:val="32"/>
        </w:rPr>
      </w:pPr>
      <w:r>
        <w:rPr>
          <w:rFonts w:ascii="Microsoft JhengHei" w:eastAsia="Microsoft JhengHei"/>
          <w:b/>
          <w:w w:val="95"/>
          <w:sz w:val="32"/>
        </w:rPr>
        <w:t>部门主要职</w:t>
      </w:r>
      <w:r>
        <w:rPr>
          <w:rFonts w:ascii="Microsoft JhengHei" w:eastAsia="Microsoft JhengHei"/>
          <w:b/>
          <w:spacing w:val="-10"/>
          <w:w w:val="95"/>
          <w:sz w:val="32"/>
        </w:rPr>
        <w:t>责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（一）开展救援、救灾的相关工作，建立红十字应急救援体系。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在战争、武装冲突和自然灾害、事故灾难、公共卫生事件等突发事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件中，对伤病人员和其他受害者提供紧急救援和人道救助；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（二）开展应急救护培训，普及应急救护、防灾避险和卫生健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康知识，组织志愿者参与现场救护；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（三）参与、推动无偿献血、遗体和人体器官捐赠工作，参与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开展造血干细胞捐献的相关工作；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（四）组织开展红十字志愿服务、红十字青少年工作；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（五）参加国际人道主义救援工作；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（六）宣传国际红十字和红新月运动的基本原则和日内瓦公约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及其附加议定书；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（七）依照国际红十字和红新月运动的基本原则，完成人民政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府委托事宜；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（八）依照日内瓦公约及其附加议定书的有关规定开展工作；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（九）协助人民政府开展与其职责相关的其他人道主义服务活 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动。</w:t>
      </w:r>
    </w:p>
    <w:p>
      <w:pPr>
        <w:pStyle w:val="4"/>
        <w:spacing w:line="480" w:lineRule="exact"/>
        <w:ind w:left="0" w:leftChars="0" w:firstLine="608" w:firstLineChars="200"/>
        <w:rPr>
          <w:rFonts w:ascii="Microsoft JhengHei" w:eastAsia="Microsoft JhengHei"/>
        </w:rPr>
      </w:pPr>
      <w:r>
        <w:rPr>
          <w:rFonts w:ascii="Microsoft JhengHei" w:eastAsia="Microsoft JhengHei"/>
          <w:w w:val="95"/>
        </w:rPr>
        <w:t>二、机构设置及人员情</w:t>
      </w:r>
      <w:r>
        <w:rPr>
          <w:rFonts w:ascii="Microsoft JhengHei" w:eastAsia="Microsoft JhengHei"/>
          <w:spacing w:val="-10"/>
          <w:w w:val="95"/>
        </w:rPr>
        <w:t>况</w:t>
      </w:r>
    </w:p>
    <w:p>
      <w:pPr>
        <w:pStyle w:val="6"/>
        <w:spacing w:before="59" w:line="364" w:lineRule="auto"/>
        <w:ind w:left="120" w:right="117" w:firstLine="640"/>
        <w:jc w:val="both"/>
      </w:pPr>
      <w:r>
        <w:rPr>
          <w:spacing w:val="1"/>
          <w:w w:val="99"/>
        </w:rPr>
        <w:t>2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2</w:t>
      </w:r>
      <w:r>
        <w:rPr>
          <w:w w:val="99"/>
        </w:rPr>
        <w:t>2</w:t>
      </w:r>
      <w:r>
        <w:rPr>
          <w:spacing w:val="-80"/>
        </w:rPr>
        <w:t xml:space="preserve"> </w:t>
      </w:r>
      <w:r>
        <w:rPr>
          <w:w w:val="99"/>
        </w:rPr>
        <w:t>年</w:t>
      </w:r>
      <w:r>
        <w:rPr>
          <w:rFonts w:hint="eastAsia"/>
          <w:w w:val="99"/>
          <w:lang w:eastAsia="zh-CN"/>
        </w:rPr>
        <w:t>宁都县红十字会</w:t>
      </w:r>
      <w:r>
        <w:rPr>
          <w:w w:val="99"/>
        </w:rPr>
        <w:t>共有预算单位</w:t>
      </w:r>
      <w:r>
        <w:rPr>
          <w:spacing w:val="-81"/>
        </w:rPr>
        <w:t xml:space="preserve"> </w:t>
      </w:r>
      <w:r>
        <w:rPr>
          <w:rFonts w:hint="eastAsia"/>
          <w:spacing w:val="-81"/>
          <w:lang w:val="en-US" w:eastAsia="zh-CN"/>
        </w:rPr>
        <w:t>1</w:t>
      </w:r>
      <w:r>
        <w:rPr>
          <w:spacing w:val="-13"/>
          <w:w w:val="99"/>
        </w:rPr>
        <w:t>个，包括：</w:t>
      </w:r>
      <w:r>
        <w:rPr>
          <w:rFonts w:hint="eastAsia"/>
          <w:spacing w:val="-13"/>
          <w:w w:val="99"/>
          <w:lang w:eastAsia="zh-CN"/>
        </w:rPr>
        <w:t>宁都县红十字会</w:t>
      </w:r>
      <w:r>
        <w:rPr>
          <w:spacing w:val="-4"/>
          <w:w w:val="99"/>
        </w:rPr>
        <w:t>本级</w:t>
      </w:r>
      <w:r>
        <w:rPr>
          <w:spacing w:val="-1"/>
          <w:w w:val="99"/>
        </w:rPr>
        <w:t>。</w:t>
      </w:r>
    </w:p>
    <w:p>
      <w:pPr>
        <w:pStyle w:val="6"/>
        <w:spacing w:before="3"/>
        <w:ind w:left="760"/>
        <w:jc w:val="both"/>
      </w:pPr>
      <w:r>
        <w:rPr>
          <w:w w:val="95"/>
        </w:rPr>
        <w:t>编制人数小计</w:t>
      </w:r>
      <w:r>
        <w:rPr>
          <w:rFonts w:hint="eastAsia"/>
          <w:spacing w:val="26"/>
          <w:lang w:val="en-US" w:eastAsia="zh-CN"/>
        </w:rPr>
        <w:t>7</w:t>
      </w:r>
      <w:r>
        <w:rPr>
          <w:w w:val="95"/>
        </w:rPr>
        <w:t>人,其中：行政编制人数</w:t>
      </w:r>
      <w:r>
        <w:rPr>
          <w:spacing w:val="32"/>
        </w:rPr>
        <w:t xml:space="preserve"> </w:t>
      </w:r>
      <w:r>
        <w:rPr>
          <w:rFonts w:hint="eastAsia"/>
          <w:spacing w:val="32"/>
          <w:lang w:val="en-US" w:eastAsia="zh-CN"/>
        </w:rPr>
        <w:t>0</w:t>
      </w:r>
      <w:r>
        <w:rPr>
          <w:spacing w:val="-3"/>
          <w:w w:val="95"/>
        </w:rPr>
        <w:t>人,参照</w:t>
      </w:r>
    </w:p>
    <w:p>
      <w:pPr>
        <w:pStyle w:val="6"/>
        <w:ind w:left="120"/>
        <w:rPr>
          <w:rFonts w:hint="eastAsia" w:eastAsia="宋体"/>
          <w:lang w:val="en-US" w:eastAsia="zh-CN"/>
        </w:rPr>
      </w:pPr>
      <w:r>
        <w:rPr>
          <w:w w:val="95"/>
        </w:rPr>
        <w:t>公务员管理的事业编</w:t>
      </w:r>
      <w:r>
        <w:rPr>
          <w:spacing w:val="15"/>
          <w:w w:val="95"/>
        </w:rPr>
        <w:t>制人数</w:t>
      </w:r>
      <w:r>
        <w:rPr>
          <w:rFonts w:hint="eastAsia"/>
          <w:spacing w:val="15"/>
          <w:w w:val="95"/>
          <w:lang w:val="en-US" w:eastAsia="zh-CN"/>
        </w:rPr>
        <w:t>0</w:t>
      </w:r>
      <w:r>
        <w:rPr>
          <w:spacing w:val="30"/>
        </w:rPr>
        <w:t xml:space="preserve"> </w:t>
      </w:r>
      <w:r>
        <w:rPr>
          <w:w w:val="95"/>
        </w:rPr>
        <w:t>人,全部补助</w:t>
      </w:r>
      <w:r>
        <w:rPr>
          <w:spacing w:val="8"/>
          <w:w w:val="95"/>
        </w:rPr>
        <w:t>事业编制人数</w:t>
      </w:r>
      <w:r>
        <w:rPr>
          <w:rFonts w:hint="eastAsia"/>
          <w:spacing w:val="8"/>
          <w:w w:val="95"/>
          <w:lang w:val="en-US" w:eastAsia="zh-CN"/>
        </w:rPr>
        <w:t>7</w:t>
      </w:r>
    </w:p>
    <w:p>
      <w:pPr>
        <w:pStyle w:val="6"/>
        <w:ind w:left="120"/>
      </w:pPr>
      <w:r>
        <w:rPr>
          <w:w w:val="95"/>
        </w:rPr>
        <w:t>人,自收自支编制人数</w:t>
      </w:r>
      <w:r>
        <w:rPr>
          <w:spacing w:val="-1"/>
        </w:rPr>
        <w:t xml:space="preserve"> </w:t>
      </w:r>
      <w:r>
        <w:rPr>
          <w:w w:val="95"/>
        </w:rPr>
        <w:t>0</w:t>
      </w:r>
      <w:r>
        <w:rPr>
          <w:spacing w:val="-2"/>
        </w:rPr>
        <w:t xml:space="preserve"> </w:t>
      </w:r>
      <w:r>
        <w:rPr>
          <w:w w:val="95"/>
        </w:rPr>
        <w:t>人。实有人数小计</w:t>
      </w:r>
      <w:r>
        <w:rPr>
          <w:spacing w:val="-5"/>
        </w:rPr>
        <w:t xml:space="preserve"> </w:t>
      </w:r>
      <w:r>
        <w:rPr>
          <w:rFonts w:hint="eastAsia"/>
          <w:spacing w:val="-5"/>
          <w:lang w:val="en-US" w:eastAsia="zh-CN"/>
        </w:rPr>
        <w:t>6</w:t>
      </w:r>
      <w:r>
        <w:rPr>
          <w:spacing w:val="-6"/>
        </w:rPr>
        <w:t xml:space="preserve"> </w:t>
      </w:r>
      <w:r>
        <w:rPr>
          <w:spacing w:val="-2"/>
          <w:w w:val="95"/>
        </w:rPr>
        <w:t>人,其中：在</w:t>
      </w:r>
    </w:p>
    <w:p>
      <w:pPr>
        <w:pStyle w:val="6"/>
        <w:ind w:left="120"/>
      </w:pPr>
      <w:r>
        <w:rPr>
          <w:w w:val="95"/>
        </w:rPr>
        <w:t>职人数小计</w:t>
      </w:r>
      <w:r>
        <w:rPr>
          <w:spacing w:val="34"/>
        </w:rPr>
        <w:t xml:space="preserve"> </w:t>
      </w:r>
      <w:r>
        <w:rPr>
          <w:rFonts w:hint="eastAsia"/>
          <w:spacing w:val="34"/>
          <w:lang w:val="en-US" w:eastAsia="zh-CN"/>
        </w:rPr>
        <w:t>6</w:t>
      </w:r>
      <w:r>
        <w:rPr>
          <w:w w:val="95"/>
        </w:rPr>
        <w:t>人,行政在职人数</w:t>
      </w:r>
      <w:r>
        <w:rPr>
          <w:spacing w:val="41"/>
        </w:rPr>
        <w:t xml:space="preserve"> </w:t>
      </w:r>
      <w:r>
        <w:rPr>
          <w:rFonts w:hint="eastAsia"/>
          <w:spacing w:val="41"/>
          <w:lang w:val="en-US" w:eastAsia="zh-CN"/>
        </w:rPr>
        <w:t>0</w:t>
      </w:r>
      <w:r>
        <w:rPr>
          <w:w w:val="95"/>
        </w:rPr>
        <w:t>人,参照公务员管理</w:t>
      </w:r>
      <w:r>
        <w:rPr>
          <w:spacing w:val="-10"/>
          <w:w w:val="95"/>
        </w:rPr>
        <w:t>的</w:t>
      </w:r>
    </w:p>
    <w:p>
      <w:pPr>
        <w:pStyle w:val="6"/>
        <w:ind w:left="120"/>
      </w:pPr>
      <w:r>
        <w:rPr>
          <w:w w:val="95"/>
        </w:rPr>
        <w:t>事业单位在职人数</w:t>
      </w:r>
      <w:r>
        <w:rPr>
          <w:spacing w:val="36"/>
        </w:rPr>
        <w:t xml:space="preserve"> </w:t>
      </w:r>
      <w:r>
        <w:rPr>
          <w:rFonts w:hint="eastAsia"/>
          <w:spacing w:val="36"/>
          <w:lang w:val="en-US" w:eastAsia="zh-CN"/>
        </w:rPr>
        <w:t>0</w:t>
      </w:r>
      <w:r>
        <w:rPr>
          <w:spacing w:val="33"/>
        </w:rPr>
        <w:t xml:space="preserve"> </w:t>
      </w:r>
      <w:r>
        <w:rPr>
          <w:w w:val="95"/>
        </w:rPr>
        <w:t>人,全部补助事业在职人数</w:t>
      </w:r>
      <w:r>
        <w:rPr>
          <w:spacing w:val="37"/>
        </w:rPr>
        <w:t xml:space="preserve"> </w:t>
      </w:r>
      <w:r>
        <w:rPr>
          <w:rFonts w:hint="eastAsia"/>
          <w:spacing w:val="37"/>
          <w:lang w:val="en-US" w:eastAsia="zh-CN"/>
        </w:rPr>
        <w:t>6</w:t>
      </w:r>
      <w:r>
        <w:rPr>
          <w:spacing w:val="33"/>
        </w:rPr>
        <w:t xml:space="preserve"> </w:t>
      </w:r>
      <w:r>
        <w:rPr>
          <w:w w:val="95"/>
        </w:rPr>
        <w:t>人。</w:t>
      </w:r>
      <w:r>
        <w:rPr>
          <w:spacing w:val="-10"/>
          <w:w w:val="95"/>
        </w:rPr>
        <w:t>离</w:t>
      </w:r>
    </w:p>
    <w:p>
      <w:pPr>
        <w:pStyle w:val="6"/>
        <w:ind w:left="120"/>
      </w:pPr>
      <w:r>
        <w:rPr>
          <w:w w:val="95"/>
        </w:rPr>
        <w:t>休人数小计</w:t>
      </w:r>
      <w:r>
        <w:rPr>
          <w:spacing w:val="-21"/>
          <w:w w:val="95"/>
        </w:rPr>
        <w:t xml:space="preserve"> </w:t>
      </w:r>
      <w:r>
        <w:rPr>
          <w:rFonts w:hint="eastAsia"/>
          <w:spacing w:val="-21"/>
          <w:w w:val="95"/>
          <w:lang w:val="en-US" w:eastAsia="zh-CN"/>
        </w:rPr>
        <w:t>0</w:t>
      </w:r>
      <w:r>
        <w:rPr>
          <w:spacing w:val="-5"/>
          <w:w w:val="95"/>
        </w:rPr>
        <w:t>人,退休人数</w:t>
      </w:r>
      <w:r>
        <w:rPr>
          <w:w w:val="95"/>
        </w:rPr>
        <w:t>小计</w:t>
      </w:r>
      <w:r>
        <w:rPr>
          <w:spacing w:val="-20"/>
          <w:w w:val="95"/>
        </w:rPr>
        <w:t xml:space="preserve"> </w:t>
      </w:r>
      <w:r>
        <w:rPr>
          <w:w w:val="95"/>
        </w:rPr>
        <w:t>0</w:t>
      </w:r>
      <w:r>
        <w:rPr>
          <w:spacing w:val="-5"/>
          <w:w w:val="95"/>
        </w:rPr>
        <w:t xml:space="preserve"> 人,退职</w:t>
      </w:r>
      <w:r>
        <w:rPr>
          <w:w w:val="95"/>
        </w:rPr>
        <w:t>人员</w:t>
      </w:r>
      <w:r>
        <w:rPr>
          <w:spacing w:val="-21"/>
          <w:w w:val="95"/>
        </w:rPr>
        <w:t xml:space="preserve"> </w:t>
      </w:r>
      <w:r>
        <w:rPr>
          <w:w w:val="95"/>
        </w:rPr>
        <w:t>0</w:t>
      </w:r>
      <w:r>
        <w:rPr>
          <w:spacing w:val="-6"/>
          <w:w w:val="95"/>
        </w:rPr>
        <w:t xml:space="preserve"> 人,遗属人</w:t>
      </w:r>
    </w:p>
    <w:p>
      <w:pPr>
        <w:pStyle w:val="6"/>
        <w:ind w:left="120"/>
      </w:pPr>
      <w:r>
        <w:rPr>
          <w:spacing w:val="-28"/>
          <w:w w:val="95"/>
        </w:rPr>
        <w:t xml:space="preserve">数 </w:t>
      </w:r>
      <w:r>
        <w:rPr>
          <w:w w:val="95"/>
        </w:rPr>
        <w:t>0</w:t>
      </w:r>
      <w:r>
        <w:rPr>
          <w:spacing w:val="-56"/>
          <w:w w:val="95"/>
        </w:rPr>
        <w:t xml:space="preserve"> </w:t>
      </w:r>
      <w:r>
        <w:rPr>
          <w:w w:val="95"/>
        </w:rPr>
        <w:t>人</w:t>
      </w:r>
      <w:r>
        <w:rPr>
          <w:spacing w:val="-10"/>
          <w:w w:val="95"/>
        </w:rPr>
        <w:t>。</w:t>
      </w:r>
    </w:p>
    <w:p>
      <w:pPr>
        <w:pStyle w:val="6"/>
        <w:spacing w:before="0"/>
        <w:ind w:left="0"/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pStyle w:val="6"/>
        <w:spacing w:before="11"/>
        <w:ind w:left="0"/>
        <w:rPr>
          <w:rFonts w:hint="eastAsia"/>
          <w:sz w:val="24"/>
          <w:lang w:eastAsia="zh-CN"/>
        </w:rPr>
      </w:pPr>
    </w:p>
    <w:p>
      <w:pPr>
        <w:numPr>
          <w:ilvl w:val="0"/>
          <w:numId w:val="2"/>
        </w:numPr>
        <w:tabs>
          <w:tab w:val="left" w:pos="1608"/>
        </w:tabs>
        <w:spacing w:before="0"/>
        <w:ind w:left="2" w:right="0" w:firstLine="0"/>
        <w:jc w:val="center"/>
        <w:rPr>
          <w:rFonts w:ascii="微软雅黑" w:eastAsia="微软雅黑"/>
          <w:b/>
          <w:spacing w:val="-10"/>
          <w:w w:val="95"/>
          <w:sz w:val="32"/>
        </w:rPr>
      </w:pPr>
      <w:r>
        <w:rPr>
          <w:rFonts w:hint="eastAsia" w:ascii="微软雅黑" w:eastAsia="微软雅黑"/>
          <w:b/>
          <w:w w:val="95"/>
          <w:sz w:val="32"/>
          <w:lang w:eastAsia="zh-CN"/>
        </w:rPr>
        <w:t>宁都县红十字会</w:t>
      </w:r>
      <w:r>
        <w:rPr>
          <w:rFonts w:ascii="微软雅黑" w:eastAsia="微软雅黑"/>
          <w:b/>
          <w:spacing w:val="10"/>
          <w:sz w:val="32"/>
        </w:rPr>
        <w:t xml:space="preserve"> </w:t>
      </w:r>
      <w:r>
        <w:rPr>
          <w:rFonts w:ascii="微软雅黑" w:eastAsia="微软雅黑"/>
          <w:b/>
          <w:w w:val="95"/>
          <w:sz w:val="32"/>
        </w:rPr>
        <w:t>2022</w:t>
      </w:r>
      <w:r>
        <w:rPr>
          <w:rFonts w:ascii="微软雅黑" w:eastAsia="微软雅黑"/>
          <w:b/>
          <w:spacing w:val="6"/>
          <w:sz w:val="32"/>
        </w:rPr>
        <w:t xml:space="preserve"> </w:t>
      </w:r>
      <w:r>
        <w:rPr>
          <w:rFonts w:ascii="微软雅黑" w:eastAsia="微软雅黑"/>
          <w:b/>
          <w:w w:val="95"/>
          <w:sz w:val="32"/>
        </w:rPr>
        <w:t>年部门预算</w:t>
      </w:r>
      <w:r>
        <w:rPr>
          <w:rFonts w:ascii="微软雅黑" w:eastAsia="微软雅黑"/>
          <w:b/>
          <w:spacing w:val="-10"/>
          <w:w w:val="95"/>
          <w:sz w:val="32"/>
        </w:rPr>
        <w:t>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（详见附表）</w:t>
      </w:r>
    </w:p>
    <w:p>
      <w:pPr>
        <w:numPr>
          <w:ilvl w:val="0"/>
          <w:numId w:val="0"/>
        </w:numPr>
        <w:tabs>
          <w:tab w:val="left" w:pos="1608"/>
        </w:tabs>
        <w:spacing w:before="0"/>
        <w:ind w:left="2" w:leftChars="0" w:right="0" w:rightChars="0"/>
        <w:jc w:val="both"/>
        <w:rPr>
          <w:rFonts w:ascii="微软雅黑" w:eastAsia="微软雅黑"/>
          <w:b/>
          <w:spacing w:val="-10"/>
          <w:w w:val="95"/>
          <w:sz w:val="32"/>
        </w:rPr>
      </w:pPr>
    </w:p>
    <w:tbl>
      <w:tblPr>
        <w:tblStyle w:val="9"/>
        <w:tblW w:w="10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1631"/>
        <w:gridCol w:w="2923"/>
        <w:gridCol w:w="2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6"/>
              <w:spacing w:before="11"/>
              <w:ind w:left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填报单位:[513001]宁都县红十字会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5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项目(按支出功能科目类级)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（一）一般公共预算收入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（二）政府性基金预算收入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（三）国有资本经营预算收入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二、教育收费资金收入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四、事业单位经营收入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七、其他收入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八、使用非财政拨款结余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九、上年结转（结余）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</w:tr>
    </w:tbl>
    <w:p>
      <w:pPr>
        <w:rPr>
          <w:rFonts w:ascii="微软雅黑" w:eastAsia="微软雅黑"/>
          <w:b/>
          <w:spacing w:val="-10"/>
          <w:w w:val="95"/>
          <w:sz w:val="32"/>
        </w:rPr>
        <w:sectPr>
          <w:pgSz w:w="11910" w:h="16840"/>
          <w:pgMar w:top="1540" w:right="1081" w:bottom="280" w:left="1080" w:header="720" w:footer="720" w:gutter="0"/>
          <w:cols w:space="720" w:num="1"/>
        </w:sectPr>
      </w:pPr>
      <w:r>
        <w:rPr>
          <w:rFonts w:ascii="微软雅黑" w:eastAsia="微软雅黑"/>
          <w:b/>
          <w:spacing w:val="-10"/>
          <w:w w:val="95"/>
          <w:sz w:val="32"/>
        </w:rPr>
        <w:br w:type="page"/>
      </w: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5600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1500"/>
        <w:gridCol w:w="1356"/>
        <w:gridCol w:w="2640"/>
        <w:gridCol w:w="369"/>
        <w:gridCol w:w="576"/>
        <w:gridCol w:w="456"/>
        <w:gridCol w:w="708"/>
        <w:gridCol w:w="228"/>
        <w:gridCol w:w="195"/>
        <w:gridCol w:w="741"/>
        <w:gridCol w:w="231"/>
        <w:gridCol w:w="504"/>
        <w:gridCol w:w="810"/>
        <w:gridCol w:w="249"/>
        <w:gridCol w:w="516"/>
        <w:gridCol w:w="546"/>
        <w:gridCol w:w="630"/>
        <w:gridCol w:w="134"/>
        <w:gridCol w:w="196"/>
        <w:gridCol w:w="33"/>
        <w:gridCol w:w="11"/>
        <w:gridCol w:w="94"/>
        <w:gridCol w:w="338"/>
        <w:gridCol w:w="570"/>
        <w:gridCol w:w="456"/>
        <w:gridCol w:w="1090"/>
        <w:gridCol w:w="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附件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1110" w:hRule="atLeast"/>
        </w:trPr>
        <w:tc>
          <w:tcPr>
            <w:tcW w:w="152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389" w:firstLineChars="2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教育收费资金收入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使用非财政拨款结余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9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26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红十字事业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2081699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其他红十字事业支出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97" w:type="dxa"/>
          <w:wAfter w:w="2918" w:type="dxa"/>
          <w:trHeight w:val="42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585" w:hRule="atLeast"/>
        </w:trPr>
        <w:tc>
          <w:tcPr>
            <w:tcW w:w="123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单位支出总表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420" w:hRule="atLeast"/>
        </w:trPr>
        <w:tc>
          <w:tcPr>
            <w:tcW w:w="5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216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3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4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科目名称 </w:t>
            </w:r>
          </w:p>
        </w:tc>
        <w:tc>
          <w:tcPr>
            <w:tcW w:w="216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4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41.80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97" w:type="dxa"/>
          <w:wAfter w:w="2874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05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16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红十字事业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2081601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2081699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其他红十字事业支出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11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97" w:type="dxa"/>
          <w:wAfter w:w="2780" w:type="dxa"/>
          <w:trHeight w:val="42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41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065"/>
        <w:gridCol w:w="2865"/>
        <w:gridCol w:w="1005"/>
        <w:gridCol w:w="2055"/>
        <w:gridCol w:w="185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财政拨款收支总表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9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项目(按支出功能科目类级)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一般公共预算拨款收入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政府性基金预算拨款收入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国有资本经营预算收入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一般公共预算拨款结转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政府性基金预算拨款结转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2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4536"/>
        <w:gridCol w:w="1950"/>
        <w:gridCol w:w="205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科目名称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红十字事业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2081699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其他红十字事业支出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981"/>
        <w:gridCol w:w="1014"/>
        <w:gridCol w:w="1110"/>
        <w:gridCol w:w="1965"/>
        <w:gridCol w:w="108"/>
        <w:gridCol w:w="1482"/>
        <w:gridCol w:w="177"/>
        <w:gridCol w:w="1503"/>
        <w:gridCol w:w="747"/>
        <w:gridCol w:w="1188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支出经济分类科目</w:t>
            </w:r>
          </w:p>
        </w:tc>
        <w:tc>
          <w:tcPr>
            <w:tcW w:w="6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科目名称 </w:t>
            </w:r>
          </w:p>
        </w:tc>
        <w:tc>
          <w:tcPr>
            <w:tcW w:w="16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65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41.60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41.60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30101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基本工资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21.06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21.06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30102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津贴补贴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10.09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30103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奖金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30108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机关事业单位基本养老保险缴费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30110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职工基本医疗保险缴费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30199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其他工资福利支出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30201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办公费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30208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取暖费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30217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公务接待费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30229</w:t>
            </w:r>
          </w:p>
        </w:tc>
        <w:tc>
          <w:tcPr>
            <w:tcW w:w="4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福利费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300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600" w:hRule="atLeast"/>
        </w:trPr>
        <w:tc>
          <w:tcPr>
            <w:tcW w:w="12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附件7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360" w:hRule="atLeast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[513001]宁都县红十字会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630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因公出国(境)费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3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43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5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8" w:type="dxa"/>
          <w:trHeight w:val="5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513001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宁都县红十字会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2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50"/>
        <w:gridCol w:w="2415"/>
        <w:gridCol w:w="2043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注：若为空表，则为该部门（单位）无政府性基金收支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9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科目名称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tbl>
      <w:tblPr>
        <w:tblStyle w:val="9"/>
        <w:tblW w:w="12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540"/>
        <w:gridCol w:w="1473"/>
        <w:gridCol w:w="2489"/>
        <w:gridCol w:w="2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注：若为空表，则为该部门（单位）无国有资本经营预算收支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附件9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填报单位:[513001]宁都县红十字会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科目名称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tbl>
      <w:tblPr>
        <w:tblStyle w:val="9"/>
        <w:tblW w:w="13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"/>
        <w:gridCol w:w="859"/>
        <w:gridCol w:w="570"/>
        <w:gridCol w:w="3089"/>
        <w:gridCol w:w="1093"/>
        <w:gridCol w:w="1518"/>
        <w:gridCol w:w="252"/>
        <w:gridCol w:w="1918"/>
        <w:gridCol w:w="2305"/>
        <w:gridCol w:w="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2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17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宁都县红十字会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邱树生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15979856009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3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部门所属领域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直属单位包括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内设职能部门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编制控制数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在职人员总数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其中：行政编制人数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事业编制人数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编外人数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当年预算情况（万元）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收入预算合计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284.64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其中：上级财政拨款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本级财政安排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284.64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支出预算合计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284.64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其中：人员经费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4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320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机关正常运转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保障救护培训及其他业务正常完成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职责内程序、依据、结果合法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各项目及时完成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11月份前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保障机关正常运转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人均办公经费不高于0.5万，三公经费下降5%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项目节约成本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全面完成上级下达的各项工作任务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广大干部群众了解红会工作，逐步掌握相关救护技能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节能下降5%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普及红会相关知识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满意度指标 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79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0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(2022年度)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20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宁都县红十字会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80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0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应急救护培训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360730228888080000769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2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当年项目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资金用途：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黄蘋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13879780287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是否重点项目：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项目总金额：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本年度预算金额：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72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立项必要性：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中华人民共和国红十字会法及中国红十字会章程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8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实施可行性：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根据省市县文件精神及市红会分配的任务，我县2022年应急救护持证培训任务数不低于1500人，应急救护普及培训任务数为15000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6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根据省市县文件精神及市红会分配的任务，我县2022年应急救护持证培训任务数不低于1500人，应急救护普及培训任务数为15000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2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中长期目标：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根据省市县文件精神及市红会分配的任务，我县2022年应急救护持证培训任务数不低于1500人，应急救护普及培训任务数为15000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90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根据省市县文件精神及市红会分配的任务，我县2022年应急救护持证培训任务数不低于1500人，应急救护普及培训任务数为15000人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80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2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政策依据：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根据江西省人民政府办公厅赣府厅发【2016】35号文件、赣州市人民政府办公厅赣市府办发【2016】39号及宁都县人民政府办公室宁府办字【2017】55号文件精神及市红会分配的任务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其他依据：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60" w:hRule="atLeast"/>
        </w:trPr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需要说明的其他问题：</w:t>
            </w:r>
          </w:p>
        </w:tc>
        <w:tc>
          <w:tcPr>
            <w:tcW w:w="10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02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40" w:hRule="atLeast"/>
        </w:trPr>
        <w:tc>
          <w:tcPr>
            <w:tcW w:w="13173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2022年应急救护持证培训任务数不低于1500人，应急救护普及培训任务数为15000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救护知识及时性更新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按上级要求及时更新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以最小成本普及救护知识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普及救护这是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普及救护知识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全民掌握救护知识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持续扩大救护培训普及率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逐步提高普及率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100%完成上级下达的培训任务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通过培训，100%掌握自救互救技能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6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&gt;=95%</w:t>
            </w:r>
          </w:p>
        </w:tc>
      </w:tr>
    </w:tbl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hint="eastAsia" w:ascii="微软雅黑" w:eastAsia="微软雅黑"/>
          <w:b/>
          <w:w w:val="95"/>
          <w:sz w:val="32"/>
          <w:lang w:val="en-US" w:eastAsia="zh-CN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right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723"/>
        </w:tabs>
        <w:bidi w:val="0"/>
        <w:jc w:val="left"/>
        <w:rPr>
          <w:lang w:val="en-US" w:eastAsia="zh-CN"/>
        </w:rPr>
        <w:sectPr>
          <w:pgSz w:w="16840" w:h="11910" w:orient="landscape"/>
          <w:pgMar w:top="1080" w:right="1540" w:bottom="1081" w:left="280" w:header="720" w:footer="720" w:gutter="0"/>
          <w:cols w:space="720" w:num="1"/>
        </w:sect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w w:val="95"/>
          <w:sz w:val="32"/>
        </w:rPr>
      </w:pPr>
    </w:p>
    <w:p>
      <w:pPr>
        <w:tabs>
          <w:tab w:val="left" w:pos="2867"/>
        </w:tabs>
        <w:spacing w:before="0" w:line="514" w:lineRule="exact"/>
        <w:ind w:left="1260" w:right="0" w:firstLine="0"/>
        <w:jc w:val="left"/>
        <w:rPr>
          <w:rFonts w:ascii="微软雅黑" w:eastAsia="微软雅黑"/>
          <w:b/>
          <w:sz w:val="32"/>
        </w:rPr>
      </w:pPr>
      <w:r>
        <w:rPr>
          <w:rFonts w:ascii="微软雅黑" w:eastAsia="微软雅黑"/>
          <w:b/>
          <w:w w:val="95"/>
          <w:sz w:val="32"/>
        </w:rPr>
        <w:t>第三部</w:t>
      </w:r>
      <w:r>
        <w:rPr>
          <w:rFonts w:ascii="微软雅黑" w:eastAsia="微软雅黑"/>
          <w:b/>
          <w:spacing w:val="-10"/>
          <w:w w:val="95"/>
          <w:sz w:val="32"/>
        </w:rPr>
        <w:t>分</w:t>
      </w:r>
      <w:r>
        <w:rPr>
          <w:rFonts w:ascii="微软雅黑" w:eastAsia="微软雅黑"/>
          <w:b/>
          <w:sz w:val="32"/>
        </w:rPr>
        <w:tab/>
      </w:r>
      <w:r>
        <w:rPr>
          <w:rFonts w:hint="eastAsia" w:ascii="微软雅黑" w:eastAsia="微软雅黑"/>
          <w:b/>
          <w:w w:val="95"/>
          <w:sz w:val="32"/>
          <w:lang w:eastAsia="zh-CN"/>
        </w:rPr>
        <w:t>宁都县红十字会</w:t>
      </w:r>
      <w:r>
        <w:rPr>
          <w:rFonts w:ascii="微软雅黑" w:eastAsia="微软雅黑"/>
          <w:b/>
          <w:spacing w:val="30"/>
          <w:sz w:val="32"/>
        </w:rPr>
        <w:t xml:space="preserve"> </w:t>
      </w:r>
      <w:r>
        <w:rPr>
          <w:rFonts w:ascii="微软雅黑" w:eastAsia="微软雅黑"/>
          <w:b/>
          <w:w w:val="95"/>
          <w:sz w:val="32"/>
        </w:rPr>
        <w:t>2022</w:t>
      </w:r>
      <w:r>
        <w:rPr>
          <w:rFonts w:ascii="微软雅黑" w:eastAsia="微软雅黑"/>
          <w:b/>
          <w:spacing w:val="28"/>
          <w:sz w:val="32"/>
        </w:rPr>
        <w:t xml:space="preserve"> </w:t>
      </w:r>
      <w:r>
        <w:rPr>
          <w:rFonts w:ascii="微软雅黑" w:eastAsia="微软雅黑"/>
          <w:b/>
          <w:w w:val="95"/>
          <w:sz w:val="32"/>
        </w:rPr>
        <w:t>年部门预算情况说</w:t>
      </w:r>
      <w:r>
        <w:rPr>
          <w:rFonts w:ascii="微软雅黑" w:eastAsia="微软雅黑"/>
          <w:b/>
          <w:spacing w:val="-10"/>
          <w:w w:val="95"/>
          <w:sz w:val="32"/>
        </w:rPr>
        <w:t>明</w:t>
      </w:r>
    </w:p>
    <w:p>
      <w:pPr>
        <w:pStyle w:val="6"/>
        <w:spacing w:before="15"/>
        <w:ind w:left="0"/>
        <w:rPr>
          <w:rFonts w:ascii="微软雅黑"/>
          <w:b/>
          <w:sz w:val="30"/>
        </w:rPr>
      </w:pPr>
    </w:p>
    <w:p>
      <w:pPr>
        <w:spacing w:before="0" w:line="565" w:lineRule="exact"/>
        <w:ind w:left="136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w w:val="95"/>
          <w:sz w:val="32"/>
        </w:rPr>
        <w:t>一、2022</w:t>
      </w:r>
      <w:r>
        <w:rPr>
          <w:rFonts w:ascii="Microsoft JhengHei" w:eastAsia="Microsoft JhengHei"/>
          <w:b/>
          <w:spacing w:val="47"/>
          <w:w w:val="150"/>
          <w:sz w:val="32"/>
        </w:rPr>
        <w:t xml:space="preserve"> </w:t>
      </w:r>
      <w:r>
        <w:rPr>
          <w:rFonts w:ascii="Microsoft JhengHei" w:eastAsia="Microsoft JhengHei"/>
          <w:b/>
          <w:w w:val="95"/>
          <w:sz w:val="32"/>
        </w:rPr>
        <w:t>年部门预算收支情况说</w:t>
      </w:r>
      <w:r>
        <w:rPr>
          <w:rFonts w:ascii="Microsoft JhengHei" w:eastAsia="Microsoft JhengHei"/>
          <w:b/>
          <w:spacing w:val="-10"/>
          <w:w w:val="95"/>
          <w:sz w:val="32"/>
        </w:rPr>
        <w:t>明</w:t>
      </w:r>
    </w:p>
    <w:p>
      <w:pPr>
        <w:spacing w:before="0" w:line="565" w:lineRule="exact"/>
        <w:ind w:left="1200" w:right="0" w:firstLine="640" w:firstLineChars="20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z w:val="32"/>
        </w:rPr>
        <w:t>(一)收入预</w:t>
      </w:r>
      <w:r>
        <w:rPr>
          <w:rFonts w:ascii="Microsoft JhengHei" w:eastAsia="Microsoft JhengHei"/>
          <w:b/>
          <w:spacing w:val="-4"/>
          <w:sz w:val="32"/>
        </w:rPr>
        <w:t>算情况</w:t>
      </w:r>
    </w:p>
    <w:p>
      <w:pPr>
        <w:pStyle w:val="6"/>
        <w:spacing w:before="141"/>
        <w:ind w:left="0" w:right="717"/>
        <w:jc w:val="right"/>
      </w:pPr>
      <w:r>
        <w:rPr>
          <w:w w:val="95"/>
        </w:rPr>
        <w:t>2022</w:t>
      </w:r>
      <w:r>
        <w:rPr>
          <w:spacing w:val="25"/>
        </w:rPr>
        <w:t xml:space="preserve"> </w:t>
      </w:r>
      <w:r>
        <w:rPr>
          <w:spacing w:val="12"/>
          <w:w w:val="95"/>
        </w:rPr>
        <w:t>年</w:t>
      </w:r>
      <w:r>
        <w:rPr>
          <w:rFonts w:hint="eastAsia"/>
          <w:spacing w:val="12"/>
          <w:w w:val="95"/>
          <w:lang w:eastAsia="zh-CN"/>
        </w:rPr>
        <w:t>宁都县红十字会</w:t>
      </w:r>
      <w:r>
        <w:rPr>
          <w:spacing w:val="14"/>
          <w:w w:val="95"/>
        </w:rPr>
        <w:t>收</w:t>
      </w:r>
      <w:r>
        <w:rPr>
          <w:spacing w:val="10"/>
          <w:w w:val="95"/>
        </w:rPr>
        <w:t>入预算总额为</w:t>
      </w:r>
      <w:r>
        <w:rPr>
          <w:spacing w:val="28"/>
        </w:rPr>
        <w:t xml:space="preserve"> </w:t>
      </w:r>
      <w:r>
        <w:rPr>
          <w:rFonts w:hint="eastAsia"/>
          <w:spacing w:val="28"/>
          <w:lang w:val="en-US" w:eastAsia="zh-CN"/>
        </w:rPr>
        <w:t>284.64</w:t>
      </w:r>
      <w:r>
        <w:rPr>
          <w:spacing w:val="26"/>
        </w:rPr>
        <w:t xml:space="preserve"> </w:t>
      </w:r>
      <w:r>
        <w:rPr>
          <w:spacing w:val="5"/>
          <w:w w:val="95"/>
        </w:rPr>
        <w:t>万元,</w:t>
      </w:r>
    </w:p>
    <w:p>
      <w:pPr>
        <w:pStyle w:val="6"/>
        <w:ind w:left="0" w:right="717"/>
        <w:jc w:val="right"/>
        <w:rPr>
          <w:rFonts w:hint="default" w:eastAsia="宋体"/>
          <w:lang w:val="en-US" w:eastAsia="zh-CN"/>
        </w:rPr>
      </w:pPr>
      <w:r>
        <w:rPr>
          <w:spacing w:val="12"/>
          <w:w w:val="95"/>
        </w:rPr>
        <w:t>较上年预算</w:t>
      </w:r>
      <w:r>
        <w:rPr>
          <w:spacing w:val="14"/>
          <w:w w:val="95"/>
        </w:rPr>
        <w:t>安</w:t>
      </w:r>
      <w:r>
        <w:rPr>
          <w:spacing w:val="12"/>
          <w:w w:val="95"/>
        </w:rPr>
        <w:t>排</w:t>
      </w:r>
      <w:r>
        <w:rPr>
          <w:w w:val="95"/>
        </w:rPr>
        <w:t>增加</w:t>
      </w:r>
      <w:r>
        <w:rPr>
          <w:rFonts w:hint="eastAsia"/>
          <w:spacing w:val="12"/>
          <w:w w:val="95"/>
          <w:lang w:val="en-US" w:eastAsia="zh-CN"/>
        </w:rPr>
        <w:t>225.56</w:t>
      </w:r>
      <w:r>
        <w:rPr>
          <w:spacing w:val="18"/>
        </w:rPr>
        <w:t xml:space="preserve"> </w:t>
      </w:r>
      <w:r>
        <w:rPr>
          <w:spacing w:val="12"/>
          <w:w w:val="95"/>
        </w:rPr>
        <w:t>万元;</w:t>
      </w:r>
      <w:r>
        <w:rPr>
          <w:rFonts w:hint="eastAsia"/>
          <w:spacing w:val="12"/>
          <w:w w:val="95"/>
          <w:lang w:eastAsia="zh-CN"/>
        </w:rPr>
        <w:t>主要原因为增加项目预算。</w:t>
      </w:r>
      <w:r>
        <w:rPr>
          <w:spacing w:val="12"/>
          <w:w w:val="95"/>
        </w:rPr>
        <w:t>财政拨款收</w:t>
      </w:r>
      <w:r>
        <w:rPr>
          <w:w w:val="95"/>
        </w:rPr>
        <w:t>入</w:t>
      </w:r>
      <w:r>
        <w:rPr>
          <w:rFonts w:hint="eastAsia"/>
          <w:w w:val="95"/>
          <w:lang w:val="en-US" w:eastAsia="zh-CN"/>
        </w:rPr>
        <w:t>28</w:t>
      </w:r>
      <w:r>
        <w:rPr>
          <w:rFonts w:hint="eastAsia"/>
          <w:spacing w:val="23"/>
          <w:lang w:val="en-US" w:eastAsia="zh-CN"/>
        </w:rPr>
        <w:t>4.64</w:t>
      </w:r>
    </w:p>
    <w:p>
      <w:pPr>
        <w:pStyle w:val="6"/>
        <w:ind w:left="0" w:right="717"/>
        <w:jc w:val="right"/>
      </w:pPr>
      <w:r>
        <w:rPr>
          <w:w w:val="95"/>
        </w:rPr>
        <w:t>万元,较上年预算安排</w:t>
      </w:r>
      <w:r>
        <w:rPr>
          <w:rFonts w:hint="eastAsia"/>
          <w:w w:val="95"/>
          <w:lang w:eastAsia="zh-CN"/>
        </w:rPr>
        <w:t>增加</w:t>
      </w:r>
      <w:r>
        <w:rPr>
          <w:rFonts w:hint="eastAsia"/>
          <w:spacing w:val="12"/>
          <w:w w:val="95"/>
          <w:lang w:val="en-US" w:eastAsia="zh-CN"/>
        </w:rPr>
        <w:t>225.56</w:t>
      </w:r>
      <w:r>
        <w:rPr>
          <w:spacing w:val="18"/>
        </w:rPr>
        <w:t xml:space="preserve"> </w:t>
      </w:r>
      <w:r>
        <w:rPr>
          <w:spacing w:val="12"/>
          <w:w w:val="95"/>
        </w:rPr>
        <w:t>万元</w:t>
      </w:r>
      <w:r>
        <w:rPr>
          <w:w w:val="95"/>
        </w:rPr>
        <w:t>;事业收入</w:t>
      </w:r>
      <w:r>
        <w:rPr>
          <w:spacing w:val="36"/>
        </w:rPr>
        <w:t xml:space="preserve"> </w:t>
      </w:r>
      <w:r>
        <w:rPr>
          <w:rFonts w:hint="eastAsia"/>
          <w:spacing w:val="36"/>
          <w:lang w:val="en-US" w:eastAsia="zh-CN"/>
        </w:rPr>
        <w:t>0</w:t>
      </w:r>
      <w:r>
        <w:rPr>
          <w:spacing w:val="39"/>
        </w:rPr>
        <w:t xml:space="preserve"> </w:t>
      </w:r>
      <w:r>
        <w:rPr>
          <w:w w:val="95"/>
        </w:rPr>
        <w:t>万元</w:t>
      </w:r>
      <w:r>
        <w:rPr>
          <w:spacing w:val="-10"/>
          <w:w w:val="95"/>
        </w:rPr>
        <w:t>,</w:t>
      </w:r>
    </w:p>
    <w:p>
      <w:pPr>
        <w:pStyle w:val="6"/>
        <w:ind w:left="0" w:right="716"/>
        <w:jc w:val="right"/>
      </w:pPr>
      <w:r>
        <w:rPr>
          <w:w w:val="95"/>
        </w:rPr>
        <w:t>较上年预算安排增加</w:t>
      </w:r>
      <w:r>
        <w:rPr>
          <w:spacing w:val="-5"/>
        </w:rPr>
        <w:t xml:space="preserve"> </w:t>
      </w:r>
      <w:r>
        <w:rPr>
          <w:rFonts w:hint="eastAsia"/>
          <w:spacing w:val="-5"/>
          <w:lang w:val="en-US" w:eastAsia="zh-CN"/>
        </w:rPr>
        <w:t>0</w:t>
      </w:r>
      <w:r>
        <w:rPr>
          <w:w w:val="95"/>
        </w:rPr>
        <w:t>万元;上级补助收入</w:t>
      </w:r>
      <w:r>
        <w:rPr>
          <w:spacing w:val="-1"/>
        </w:rPr>
        <w:t xml:space="preserve"> </w:t>
      </w:r>
      <w:r>
        <w:rPr>
          <w:w w:val="95"/>
        </w:rPr>
        <w:t>0</w:t>
      </w:r>
      <w:r>
        <w:rPr>
          <w:spacing w:val="-3"/>
        </w:rPr>
        <w:t xml:space="preserve"> </w:t>
      </w:r>
      <w:r>
        <w:rPr>
          <w:w w:val="95"/>
        </w:rPr>
        <w:t>万元</w:t>
      </w:r>
      <w:r>
        <w:rPr>
          <w:spacing w:val="-3"/>
          <w:w w:val="95"/>
        </w:rPr>
        <w:t>，较上年</w:t>
      </w:r>
    </w:p>
    <w:p>
      <w:pPr>
        <w:pStyle w:val="6"/>
        <w:ind w:left="0" w:right="716"/>
        <w:jc w:val="center"/>
        <w:rPr>
          <w:spacing w:val="-2"/>
          <w:sz w:val="32"/>
        </w:rPr>
      </w:pPr>
      <w:r>
        <w:rPr>
          <w:w w:val="95"/>
        </w:rPr>
        <w:t>预算安排减少</w:t>
      </w:r>
      <w:r>
        <w:rPr>
          <w:spacing w:val="-5"/>
        </w:rPr>
        <w:t xml:space="preserve"> </w:t>
      </w:r>
      <w:r>
        <w:rPr>
          <w:rFonts w:hint="eastAsia"/>
          <w:spacing w:val="-5"/>
          <w:lang w:val="en-US" w:eastAsia="zh-CN"/>
        </w:rPr>
        <w:t>0</w:t>
      </w:r>
      <w:r>
        <w:rPr>
          <w:w w:val="95"/>
        </w:rPr>
        <w:t>万元；其他收入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 w:eastAsia="zh-CN"/>
        </w:rPr>
        <w:t>0</w:t>
      </w:r>
      <w:r>
        <w:rPr>
          <w:spacing w:val="-3"/>
        </w:rPr>
        <w:t xml:space="preserve"> </w:t>
      </w:r>
      <w:r>
        <w:rPr>
          <w:w w:val="95"/>
        </w:rPr>
        <w:t>万元,较上年预</w:t>
      </w:r>
      <w:r>
        <w:rPr>
          <w:spacing w:val="-5"/>
          <w:w w:val="95"/>
        </w:rPr>
        <w:t>算安</w:t>
      </w:r>
      <w:r>
        <w:rPr>
          <w:w w:val="95"/>
        </w:rPr>
        <w:t>排增加</w:t>
      </w:r>
      <w:r>
        <w:rPr>
          <w:rFonts w:hint="eastAsia"/>
          <w:spacing w:val="-1"/>
          <w:lang w:val="en-US" w:eastAsia="zh-CN"/>
        </w:rPr>
        <w:t>0元，</w:t>
      </w:r>
      <w:r>
        <w:rPr>
          <w:w w:val="95"/>
        </w:rPr>
        <w:t>国库集中支付网上结转</w:t>
      </w:r>
      <w:r>
        <w:rPr>
          <w:spacing w:val="3"/>
        </w:rPr>
        <w:t xml:space="preserve"> 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-5"/>
        </w:rPr>
        <w:t xml:space="preserve"> </w:t>
      </w:r>
      <w:r>
        <w:rPr>
          <w:spacing w:val="-4"/>
          <w:w w:val="95"/>
        </w:rPr>
        <w:t>万元,</w:t>
      </w:r>
      <w:r>
        <w:rPr>
          <w:spacing w:val="-2"/>
          <w:sz w:val="32"/>
        </w:rPr>
        <w:t>较上年预算安排</w:t>
      </w:r>
      <w:r>
        <w:rPr>
          <w:spacing w:val="-29"/>
          <w:sz w:val="32"/>
        </w:rPr>
        <w:t xml:space="preserve">增加 </w:t>
      </w:r>
      <w:r>
        <w:rPr>
          <w:rFonts w:hint="eastAsia"/>
          <w:spacing w:val="-29"/>
          <w:sz w:val="32"/>
          <w:lang w:val="en-US" w:eastAsia="zh-CN"/>
        </w:rPr>
        <w:t>0</w:t>
      </w:r>
      <w:r>
        <w:rPr>
          <w:spacing w:val="-22"/>
          <w:sz w:val="32"/>
        </w:rPr>
        <w:t>万元。</w:t>
      </w:r>
      <w:r>
        <w:rPr>
          <w:spacing w:val="-2"/>
          <w:sz w:val="32"/>
        </w:rPr>
        <w:t xml:space="preserve"> </w:t>
      </w:r>
    </w:p>
    <w:p>
      <w:pPr>
        <w:spacing w:before="214" w:line="302" w:lineRule="auto"/>
        <w:ind w:right="3904" w:firstLine="1741" w:firstLineChars="50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w w:val="110"/>
          <w:sz w:val="32"/>
        </w:rPr>
        <w:t>(</w:t>
      </w:r>
      <w:r>
        <w:rPr>
          <w:rFonts w:ascii="Microsoft JhengHei" w:eastAsia="Microsoft JhengHei"/>
          <w:b/>
          <w:spacing w:val="-2"/>
          <w:w w:val="105"/>
          <w:sz w:val="32"/>
        </w:rPr>
        <w:t>二</w:t>
      </w:r>
      <w:r>
        <w:rPr>
          <w:rFonts w:ascii="Microsoft JhengHei" w:eastAsia="Microsoft JhengHei"/>
          <w:b/>
          <w:spacing w:val="-2"/>
          <w:w w:val="110"/>
          <w:sz w:val="32"/>
        </w:rPr>
        <w:t>)</w:t>
      </w:r>
      <w:r>
        <w:rPr>
          <w:rFonts w:ascii="Microsoft JhengHei" w:eastAsia="Microsoft JhengHei"/>
          <w:b/>
          <w:spacing w:val="-2"/>
          <w:w w:val="105"/>
          <w:sz w:val="32"/>
        </w:rPr>
        <w:t>支出预算情况</w:t>
      </w:r>
    </w:p>
    <w:p>
      <w:pPr>
        <w:pStyle w:val="6"/>
        <w:spacing w:before="0" w:line="400" w:lineRule="exact"/>
        <w:ind w:left="1360"/>
      </w:pPr>
      <w:r>
        <w:rPr>
          <w:w w:val="95"/>
        </w:rPr>
        <w:t>2022</w:t>
      </w:r>
      <w:r>
        <w:rPr>
          <w:spacing w:val="25"/>
        </w:rPr>
        <w:t xml:space="preserve"> </w:t>
      </w:r>
      <w:r>
        <w:rPr>
          <w:spacing w:val="12"/>
          <w:w w:val="95"/>
        </w:rPr>
        <w:t>年</w:t>
      </w:r>
      <w:r>
        <w:rPr>
          <w:rFonts w:hint="eastAsia"/>
          <w:spacing w:val="12"/>
          <w:w w:val="95"/>
          <w:lang w:eastAsia="zh-CN"/>
        </w:rPr>
        <w:t>宁都县红十字会</w:t>
      </w:r>
      <w:r>
        <w:rPr>
          <w:spacing w:val="14"/>
          <w:w w:val="95"/>
        </w:rPr>
        <w:t>支</w:t>
      </w:r>
      <w:r>
        <w:rPr>
          <w:spacing w:val="10"/>
          <w:w w:val="95"/>
        </w:rPr>
        <w:t>出预算总额为</w:t>
      </w:r>
      <w:r>
        <w:rPr>
          <w:rFonts w:hint="eastAsia"/>
          <w:spacing w:val="28"/>
          <w:lang w:val="en-US" w:eastAsia="zh-CN"/>
        </w:rPr>
        <w:t>284.64</w:t>
      </w:r>
      <w:r>
        <w:rPr>
          <w:spacing w:val="5"/>
          <w:w w:val="95"/>
        </w:rPr>
        <w:t>万元,</w:t>
      </w:r>
    </w:p>
    <w:p>
      <w:pPr>
        <w:pStyle w:val="6"/>
      </w:pPr>
      <w:r>
        <w:rPr>
          <w:w w:val="95"/>
        </w:rPr>
        <w:t>较上年预算安排</w:t>
      </w:r>
      <w:r>
        <w:rPr>
          <w:rFonts w:hint="eastAsia"/>
          <w:w w:val="95"/>
          <w:lang w:eastAsia="zh-CN"/>
        </w:rPr>
        <w:t>增加</w:t>
      </w:r>
      <w:r>
        <w:rPr>
          <w:rFonts w:hint="eastAsia"/>
          <w:w w:val="95"/>
          <w:lang w:val="en-US" w:eastAsia="zh-CN"/>
        </w:rPr>
        <w:t>225.56</w:t>
      </w:r>
      <w:r>
        <w:rPr>
          <w:spacing w:val="18"/>
        </w:rPr>
        <w:t xml:space="preserve"> </w:t>
      </w:r>
      <w:r>
        <w:rPr>
          <w:spacing w:val="12"/>
          <w:w w:val="95"/>
        </w:rPr>
        <w:t>万元</w:t>
      </w:r>
      <w:r>
        <w:rPr>
          <w:rFonts w:hint="eastAsia"/>
          <w:spacing w:val="12"/>
          <w:w w:val="95"/>
          <w:lang w:eastAsia="zh-CN"/>
        </w:rPr>
        <w:t>，主要原因为增加项目预算</w:t>
      </w:r>
      <w:r>
        <w:rPr>
          <w:spacing w:val="-2"/>
          <w:w w:val="95"/>
        </w:rPr>
        <w:t>;其中：</w:t>
      </w:r>
    </w:p>
    <w:p>
      <w:pPr>
        <w:pStyle w:val="6"/>
        <w:ind w:left="0" w:right="716"/>
        <w:jc w:val="right"/>
      </w:pPr>
      <w:r>
        <w:rPr>
          <w:w w:val="95"/>
        </w:rPr>
        <w:t>按支出项目类别划分：基本支出</w:t>
      </w:r>
      <w:r>
        <w:rPr>
          <w:rFonts w:hint="eastAsia"/>
          <w:w w:val="95"/>
          <w:lang w:val="en-US" w:eastAsia="zh-CN"/>
        </w:rPr>
        <w:t>44.64</w:t>
      </w:r>
      <w:r>
        <w:rPr>
          <w:spacing w:val="-2"/>
          <w:w w:val="95"/>
        </w:rPr>
        <w:t>万元,较上年</w:t>
      </w:r>
    </w:p>
    <w:p>
      <w:pPr>
        <w:pStyle w:val="6"/>
      </w:pPr>
      <w:r>
        <w:rPr>
          <w:spacing w:val="12"/>
          <w:w w:val="95"/>
        </w:rPr>
        <w:t>预算安排</w:t>
      </w:r>
      <w:r>
        <w:rPr>
          <w:rFonts w:hint="eastAsia"/>
          <w:spacing w:val="12"/>
          <w:w w:val="95"/>
          <w:lang w:eastAsia="zh-CN"/>
        </w:rPr>
        <w:t>减少</w:t>
      </w:r>
      <w:r>
        <w:rPr>
          <w:rFonts w:hint="eastAsia"/>
          <w:spacing w:val="12"/>
          <w:w w:val="95"/>
          <w:lang w:val="en-US" w:eastAsia="zh-CN"/>
        </w:rPr>
        <w:t>7</w:t>
      </w:r>
      <w:r>
        <w:rPr>
          <w:rFonts w:hint="eastAsia"/>
          <w:spacing w:val="23"/>
          <w:lang w:val="en-US" w:eastAsia="zh-CN"/>
        </w:rPr>
        <w:t>.44</w:t>
      </w:r>
      <w:r>
        <w:rPr>
          <w:spacing w:val="18"/>
        </w:rPr>
        <w:t xml:space="preserve"> </w:t>
      </w:r>
      <w:r>
        <w:rPr>
          <w:spacing w:val="12"/>
          <w:w w:val="95"/>
        </w:rPr>
        <w:t>万元;其中：工资</w:t>
      </w:r>
      <w:r>
        <w:rPr>
          <w:spacing w:val="14"/>
          <w:w w:val="95"/>
        </w:rPr>
        <w:t>福</w:t>
      </w:r>
      <w:r>
        <w:rPr>
          <w:spacing w:val="12"/>
          <w:w w:val="95"/>
        </w:rPr>
        <w:t>利支</w:t>
      </w:r>
      <w:r>
        <w:rPr>
          <w:w w:val="95"/>
        </w:rPr>
        <w:t>出</w:t>
      </w:r>
      <w:r>
        <w:rPr>
          <w:rFonts w:hint="eastAsia"/>
          <w:spacing w:val="23"/>
          <w:lang w:val="en-US" w:eastAsia="zh-CN"/>
        </w:rPr>
        <w:t>41.60</w:t>
      </w:r>
      <w:r>
        <w:rPr>
          <w:spacing w:val="14"/>
          <w:w w:val="95"/>
        </w:rPr>
        <w:t>万元</w:t>
      </w:r>
      <w:r>
        <w:rPr>
          <w:spacing w:val="13"/>
          <w:w w:val="95"/>
        </w:rPr>
        <w:t>,</w:t>
      </w:r>
      <w:r>
        <w:rPr>
          <w:spacing w:val="14"/>
          <w:w w:val="95"/>
        </w:rPr>
        <w:t>商品和</w:t>
      </w:r>
      <w:r>
        <w:rPr>
          <w:spacing w:val="17"/>
          <w:w w:val="95"/>
        </w:rPr>
        <w:t>服</w:t>
      </w:r>
      <w:r>
        <w:rPr>
          <w:spacing w:val="14"/>
          <w:w w:val="95"/>
        </w:rPr>
        <w:t>务支</w:t>
      </w:r>
      <w:r>
        <w:rPr>
          <w:w w:val="95"/>
        </w:rPr>
        <w:t>出</w:t>
      </w:r>
      <w:r>
        <w:rPr>
          <w:rFonts w:hint="eastAsia"/>
          <w:spacing w:val="7"/>
          <w:w w:val="150"/>
          <w:lang w:val="en-US" w:eastAsia="zh-CN"/>
        </w:rPr>
        <w:t>3.04</w:t>
      </w:r>
      <w:r>
        <w:rPr>
          <w:spacing w:val="3"/>
          <w:w w:val="150"/>
        </w:rPr>
        <w:t xml:space="preserve"> </w:t>
      </w:r>
      <w:r>
        <w:rPr>
          <w:spacing w:val="14"/>
          <w:w w:val="95"/>
        </w:rPr>
        <w:t>万元</w:t>
      </w:r>
      <w:r>
        <w:rPr>
          <w:spacing w:val="13"/>
          <w:w w:val="95"/>
        </w:rPr>
        <w:t>,</w:t>
      </w:r>
      <w:r>
        <w:rPr>
          <w:spacing w:val="14"/>
          <w:w w:val="95"/>
        </w:rPr>
        <w:t>对个人</w:t>
      </w:r>
      <w:r>
        <w:rPr>
          <w:spacing w:val="17"/>
          <w:w w:val="95"/>
        </w:rPr>
        <w:t>和</w:t>
      </w:r>
      <w:r>
        <w:rPr>
          <w:spacing w:val="14"/>
          <w:w w:val="95"/>
        </w:rPr>
        <w:t>家庭的补</w:t>
      </w:r>
      <w:r>
        <w:rPr>
          <w:spacing w:val="-10"/>
          <w:w w:val="95"/>
        </w:rPr>
        <w:t>助</w:t>
      </w:r>
      <w:r>
        <w:rPr>
          <w:rFonts w:hint="eastAsia"/>
          <w:w w:val="95"/>
          <w:lang w:val="en-US" w:eastAsia="zh-CN"/>
        </w:rPr>
        <w:t>0</w:t>
      </w:r>
      <w:r>
        <w:rPr>
          <w:spacing w:val="6"/>
          <w:w w:val="95"/>
        </w:rPr>
        <w:t xml:space="preserve">万元。项目支出 </w:t>
      </w:r>
      <w:r>
        <w:rPr>
          <w:rFonts w:hint="eastAsia"/>
          <w:w w:val="95"/>
          <w:lang w:val="en-US" w:eastAsia="zh-CN"/>
        </w:rPr>
        <w:t>240</w:t>
      </w:r>
      <w:r>
        <w:rPr>
          <w:spacing w:val="7"/>
          <w:w w:val="95"/>
        </w:rPr>
        <w:t>万元,较上年预算安排增加</w:t>
      </w:r>
      <w:r>
        <w:rPr>
          <w:w w:val="95"/>
        </w:rPr>
        <w:t xml:space="preserve"> </w:t>
      </w:r>
      <w:r>
        <w:rPr>
          <w:rFonts w:hint="eastAsia"/>
          <w:w w:val="95"/>
          <w:lang w:val="en-US" w:eastAsia="zh-CN"/>
        </w:rPr>
        <w:t>233</w:t>
      </w:r>
      <w:r>
        <w:rPr>
          <w:w w:val="95"/>
        </w:rPr>
        <w:t xml:space="preserve"> 万元;其中</w:t>
      </w:r>
      <w:r>
        <w:rPr>
          <w:spacing w:val="-32"/>
          <w:w w:val="95"/>
        </w:rPr>
        <w:t>：商品</w:t>
      </w:r>
      <w:r>
        <w:rPr>
          <w:w w:val="95"/>
        </w:rPr>
        <w:t>和服务支出</w:t>
      </w:r>
      <w:r>
        <w:rPr>
          <w:rFonts w:hint="eastAsia"/>
          <w:w w:val="95"/>
          <w:lang w:val="en-US" w:eastAsia="zh-CN"/>
        </w:rPr>
        <w:t>240</w:t>
      </w:r>
      <w:r>
        <w:rPr>
          <w:w w:val="95"/>
        </w:rPr>
        <w:t>万元,资本性支</w:t>
      </w:r>
      <w:r>
        <w:rPr>
          <w:spacing w:val="-10"/>
        </w:rPr>
        <w:t xml:space="preserve">出 </w:t>
      </w:r>
      <w:r>
        <w:rPr>
          <w:rFonts w:hint="eastAsia"/>
          <w:lang w:val="en-US" w:eastAsia="zh-CN"/>
        </w:rPr>
        <w:t>0</w:t>
      </w:r>
      <w:r>
        <w:rPr>
          <w:spacing w:val="-6"/>
        </w:rPr>
        <w:t xml:space="preserve"> 万元。</w:t>
      </w:r>
    </w:p>
    <w:p>
      <w:pPr>
        <w:pStyle w:val="6"/>
        <w:spacing w:before="3"/>
        <w:ind w:left="1360"/>
        <w:jc w:val="both"/>
        <w:rPr>
          <w:spacing w:val="-2"/>
          <w:w w:val="95"/>
        </w:rPr>
      </w:pPr>
      <w:r>
        <w:rPr>
          <w:w w:val="95"/>
        </w:rPr>
        <w:t>按支出功能科目</w:t>
      </w:r>
      <w:r>
        <w:rPr>
          <w:spacing w:val="-33"/>
          <w:w w:val="95"/>
        </w:rPr>
        <w:t>划分：一般</w:t>
      </w:r>
      <w:r>
        <w:rPr>
          <w:w w:val="95"/>
        </w:rPr>
        <w:t>公共服务支出</w:t>
      </w:r>
      <w:r>
        <w:rPr>
          <w:spacing w:val="68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71"/>
        </w:rPr>
        <w:t xml:space="preserve"> </w:t>
      </w:r>
      <w:r>
        <w:rPr>
          <w:spacing w:val="-4"/>
          <w:w w:val="95"/>
        </w:rPr>
        <w:t>万元,</w:t>
      </w:r>
      <w:r>
        <w:rPr>
          <w:w w:val="95"/>
        </w:rPr>
        <w:t>较上年预算安排增加</w:t>
      </w:r>
      <w:r>
        <w:rPr>
          <w:spacing w:val="-3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7"/>
        </w:rPr>
        <w:t xml:space="preserve"> </w:t>
      </w:r>
      <w:r>
        <w:rPr>
          <w:w w:val="95"/>
        </w:rPr>
        <w:t>万元;教育支出</w:t>
      </w:r>
      <w:r>
        <w:rPr>
          <w:spacing w:val="-3"/>
        </w:rPr>
        <w:t xml:space="preserve"> </w:t>
      </w:r>
      <w:r>
        <w:rPr>
          <w:w w:val="95"/>
        </w:rPr>
        <w:t>0</w:t>
      </w:r>
      <w:r>
        <w:t xml:space="preserve"> </w:t>
      </w:r>
      <w:r>
        <w:rPr>
          <w:spacing w:val="-2"/>
          <w:w w:val="95"/>
        </w:rPr>
        <w:t>万元,较上年</w:t>
      </w:r>
    </w:p>
    <w:p>
      <w:pPr>
        <w:pStyle w:val="6"/>
        <w:spacing w:before="3"/>
        <w:ind w:left="1360"/>
        <w:jc w:val="both"/>
        <w:rPr>
          <w:spacing w:val="-2"/>
          <w:w w:val="95"/>
        </w:rPr>
      </w:pPr>
    </w:p>
    <w:p>
      <w:pPr>
        <w:pStyle w:val="6"/>
        <w:spacing w:before="3"/>
        <w:ind w:left="1360"/>
        <w:jc w:val="both"/>
        <w:rPr>
          <w:spacing w:val="-2"/>
          <w:w w:val="95"/>
        </w:rPr>
      </w:pPr>
    </w:p>
    <w:p>
      <w:pPr>
        <w:pStyle w:val="6"/>
        <w:spacing w:before="3"/>
        <w:ind w:left="0" w:leftChars="0" w:firstLine="0" w:firstLineChars="0"/>
        <w:jc w:val="both"/>
        <w:rPr>
          <w:spacing w:val="-2"/>
          <w:w w:val="95"/>
        </w:rPr>
        <w:sectPr>
          <w:pgSz w:w="11910" w:h="16840"/>
          <w:pgMar w:top="1540" w:right="1081" w:bottom="280" w:left="1080" w:header="720" w:footer="720" w:gutter="0"/>
          <w:cols w:space="720" w:num="1"/>
        </w:sectPr>
      </w:pPr>
    </w:p>
    <w:p>
      <w:pPr>
        <w:pStyle w:val="6"/>
        <w:spacing w:before="30"/>
        <w:ind w:left="0" w:leftChars="0" w:firstLine="0" w:firstLineChars="0"/>
      </w:pPr>
      <w:r>
        <w:rPr>
          <w:w w:val="95"/>
        </w:rPr>
        <w:t>预算安排减少</w:t>
      </w:r>
      <w:r>
        <w:rPr>
          <w:spacing w:val="-4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万元;社会保障和就业支出</w:t>
      </w:r>
      <w:r>
        <w:rPr>
          <w:rFonts w:hint="eastAsia"/>
          <w:lang w:val="en-US" w:eastAsia="zh-CN"/>
        </w:rPr>
        <w:t>281.8</w:t>
      </w:r>
      <w:r>
        <w:rPr>
          <w:w w:val="95"/>
        </w:rPr>
        <w:t>万元</w:t>
      </w:r>
      <w:r>
        <w:rPr>
          <w:spacing w:val="-5"/>
          <w:w w:val="95"/>
        </w:rPr>
        <w:t>,较</w:t>
      </w:r>
    </w:p>
    <w:p>
      <w:pPr>
        <w:pStyle w:val="6"/>
      </w:pPr>
      <w:r>
        <w:rPr>
          <w:w w:val="95"/>
        </w:rPr>
        <w:t>上年预算安排</w:t>
      </w:r>
      <w:r>
        <w:rPr>
          <w:rFonts w:hint="eastAsia"/>
          <w:w w:val="95"/>
          <w:lang w:eastAsia="zh-CN"/>
        </w:rPr>
        <w:t>增加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 w:eastAsia="zh-CN"/>
        </w:rPr>
        <w:t>225.7</w:t>
      </w:r>
      <w:r>
        <w:rPr>
          <w:spacing w:val="-1"/>
          <w:w w:val="95"/>
        </w:rPr>
        <w:t>万元;卫生</w:t>
      </w:r>
      <w:r>
        <w:rPr>
          <w:w w:val="95"/>
        </w:rPr>
        <w:t>健康支出</w:t>
      </w:r>
      <w:r>
        <w:rPr>
          <w:spacing w:val="-1"/>
        </w:rPr>
        <w:t xml:space="preserve"> </w:t>
      </w:r>
      <w:r>
        <w:rPr>
          <w:rFonts w:hint="eastAsia"/>
          <w:spacing w:val="-1"/>
          <w:lang w:val="en-US" w:eastAsia="zh-CN"/>
        </w:rPr>
        <w:t>2.84</w:t>
      </w:r>
      <w:r>
        <w:rPr>
          <w:w w:val="95"/>
        </w:rPr>
        <w:t>万元</w:t>
      </w:r>
      <w:r>
        <w:rPr>
          <w:spacing w:val="-5"/>
          <w:w w:val="95"/>
        </w:rPr>
        <w:t>,较</w:t>
      </w:r>
    </w:p>
    <w:p>
      <w:pPr>
        <w:pStyle w:val="6"/>
      </w:pPr>
      <w:r>
        <w:rPr>
          <w:w w:val="95"/>
        </w:rPr>
        <w:t>上年预算安排</w:t>
      </w:r>
      <w:r>
        <w:rPr>
          <w:rFonts w:hint="eastAsia"/>
          <w:w w:val="95"/>
          <w:lang w:eastAsia="zh-CN"/>
        </w:rPr>
        <w:t>减少</w:t>
      </w:r>
      <w:r>
        <w:rPr>
          <w:spacing w:val="34"/>
        </w:rPr>
        <w:t xml:space="preserve"> </w:t>
      </w:r>
      <w:r>
        <w:rPr>
          <w:rFonts w:hint="eastAsia"/>
          <w:spacing w:val="34"/>
          <w:lang w:val="en-US" w:eastAsia="zh-CN"/>
        </w:rPr>
        <w:t>0.14</w:t>
      </w:r>
      <w:r>
        <w:rPr>
          <w:w w:val="95"/>
        </w:rPr>
        <w:t>万元;节能环保支出</w:t>
      </w:r>
      <w:r>
        <w:rPr>
          <w:spacing w:val="40"/>
        </w:rPr>
        <w:t xml:space="preserve"> </w:t>
      </w:r>
      <w:r>
        <w:rPr>
          <w:rFonts w:hint="eastAsia"/>
          <w:spacing w:val="40"/>
          <w:lang w:val="en-US" w:eastAsia="zh-CN"/>
        </w:rPr>
        <w:t>0</w:t>
      </w:r>
      <w:r>
        <w:rPr>
          <w:w w:val="95"/>
        </w:rPr>
        <w:t>万元</w:t>
      </w:r>
      <w:r>
        <w:rPr>
          <w:spacing w:val="-4"/>
          <w:w w:val="95"/>
        </w:rPr>
        <w:t>,较上</w:t>
      </w:r>
    </w:p>
    <w:p>
      <w:pPr>
        <w:pStyle w:val="6"/>
      </w:pPr>
      <w:r>
        <w:rPr>
          <w:w w:val="95"/>
        </w:rPr>
        <w:t>年预算安排增加</w:t>
      </w:r>
      <w:r>
        <w:rPr>
          <w:spacing w:val="-4"/>
        </w:rPr>
        <w:t xml:space="preserve"> </w:t>
      </w:r>
      <w:r>
        <w:rPr>
          <w:rFonts w:hint="eastAsia"/>
          <w:spacing w:val="-4"/>
          <w:lang w:val="en-US" w:eastAsia="zh-CN"/>
        </w:rPr>
        <w:t>0</w:t>
      </w:r>
      <w:r>
        <w:rPr>
          <w:w w:val="95"/>
        </w:rPr>
        <w:t>万元;城乡社区支出</w:t>
      </w:r>
      <w:r>
        <w:rPr>
          <w:spacing w:val="-4"/>
        </w:rPr>
        <w:t xml:space="preserve"> </w:t>
      </w:r>
      <w:r>
        <w:rPr>
          <w:rFonts w:hint="eastAsia"/>
          <w:spacing w:val="-4"/>
          <w:lang w:val="en-US" w:eastAsia="zh-CN"/>
        </w:rPr>
        <w:t>0</w:t>
      </w:r>
      <w:r>
        <w:rPr>
          <w:spacing w:val="-2"/>
          <w:w w:val="95"/>
        </w:rPr>
        <w:t>万元,较上年</w:t>
      </w:r>
    </w:p>
    <w:p>
      <w:pPr>
        <w:pStyle w:val="6"/>
      </w:pPr>
      <w:r>
        <w:rPr>
          <w:w w:val="95"/>
        </w:rPr>
        <w:t>预算安排增加</w:t>
      </w:r>
      <w:r>
        <w:rPr>
          <w:spacing w:val="-3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7"/>
        </w:rPr>
        <w:t xml:space="preserve"> </w:t>
      </w:r>
      <w:r>
        <w:rPr>
          <w:w w:val="95"/>
        </w:rPr>
        <w:t>万元;农林水支出</w:t>
      </w:r>
      <w:r>
        <w:rPr>
          <w:spacing w:val="-3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t xml:space="preserve"> </w:t>
      </w:r>
      <w:r>
        <w:rPr>
          <w:w w:val="95"/>
        </w:rPr>
        <w:t>万元,较上年</w:t>
      </w:r>
      <w:r>
        <w:rPr>
          <w:spacing w:val="-10"/>
          <w:w w:val="95"/>
        </w:rPr>
        <w:t>预</w:t>
      </w:r>
    </w:p>
    <w:p>
      <w:pPr>
        <w:pStyle w:val="6"/>
      </w:pPr>
      <w:r>
        <w:rPr>
          <w:w w:val="95"/>
        </w:rPr>
        <w:t>算安排增加</w:t>
      </w:r>
      <w:r>
        <w:rPr>
          <w:spacing w:val="34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37"/>
        </w:rPr>
        <w:t xml:space="preserve"> </w:t>
      </w:r>
      <w:r>
        <w:rPr>
          <w:w w:val="95"/>
        </w:rPr>
        <w:t>万元;资源勘探工业信息等支出</w:t>
      </w:r>
      <w:r>
        <w:rPr>
          <w:spacing w:val="35"/>
        </w:rPr>
        <w:t xml:space="preserve"> </w:t>
      </w:r>
      <w:r>
        <w:rPr>
          <w:w w:val="95"/>
        </w:rPr>
        <w:t>0</w:t>
      </w:r>
      <w:r>
        <w:rPr>
          <w:spacing w:val="32"/>
        </w:rPr>
        <w:t xml:space="preserve"> </w:t>
      </w:r>
      <w:r>
        <w:rPr>
          <w:w w:val="95"/>
        </w:rPr>
        <w:t>万元</w:t>
      </w:r>
      <w:r>
        <w:rPr>
          <w:spacing w:val="-5"/>
          <w:w w:val="95"/>
        </w:rPr>
        <w:t>,较</w:t>
      </w:r>
    </w:p>
    <w:p>
      <w:pPr>
        <w:pStyle w:val="6"/>
      </w:pPr>
      <w:r>
        <w:rPr>
          <w:w w:val="95"/>
        </w:rPr>
        <w:t>上年预算安排减少</w:t>
      </w:r>
      <w:r>
        <w:rPr>
          <w:spacing w:val="-1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万元;住房保障支出</w:t>
      </w:r>
      <w:r>
        <w:rPr>
          <w:spacing w:val="-1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8"/>
        </w:rPr>
        <w:t xml:space="preserve"> </w:t>
      </w:r>
      <w:r>
        <w:rPr>
          <w:w w:val="95"/>
        </w:rPr>
        <w:t>万元,较</w:t>
      </w:r>
      <w:r>
        <w:rPr>
          <w:spacing w:val="-10"/>
          <w:w w:val="95"/>
        </w:rPr>
        <w:t>上</w:t>
      </w:r>
    </w:p>
    <w:p>
      <w:pPr>
        <w:pStyle w:val="6"/>
      </w:pPr>
      <w:r>
        <w:rPr>
          <w:w w:val="95"/>
        </w:rPr>
        <w:t>年预算安排减少</w:t>
      </w:r>
      <w:r>
        <w:rPr>
          <w:spacing w:val="-1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4"/>
        </w:rPr>
        <w:t xml:space="preserve"> </w:t>
      </w:r>
      <w:r>
        <w:rPr>
          <w:w w:val="95"/>
        </w:rPr>
        <w:t>万元;国有资本经营预算支出</w:t>
      </w:r>
      <w:r>
        <w:rPr>
          <w:spacing w:val="4"/>
        </w:rPr>
        <w:t xml:space="preserve"> </w:t>
      </w:r>
      <w:r>
        <w:rPr>
          <w:w w:val="95"/>
        </w:rPr>
        <w:t>0</w:t>
      </w:r>
      <w:r>
        <w:rPr>
          <w:spacing w:val="-4"/>
        </w:rPr>
        <w:t xml:space="preserve"> </w:t>
      </w:r>
      <w:r>
        <w:rPr>
          <w:spacing w:val="-4"/>
          <w:w w:val="95"/>
        </w:rPr>
        <w:t>万元,</w:t>
      </w:r>
    </w:p>
    <w:p>
      <w:pPr>
        <w:pStyle w:val="6"/>
      </w:pPr>
      <w:r>
        <w:rPr>
          <w:w w:val="95"/>
        </w:rPr>
        <w:t>较上年预算安排减少</w:t>
      </w:r>
      <w:r>
        <w:rPr>
          <w:spacing w:val="32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34"/>
        </w:rPr>
        <w:t xml:space="preserve"> </w:t>
      </w:r>
      <w:r>
        <w:rPr>
          <w:w w:val="95"/>
        </w:rPr>
        <w:t>万元;其他支出</w:t>
      </w:r>
      <w:r>
        <w:rPr>
          <w:spacing w:val="33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3"/>
          <w:w w:val="95"/>
        </w:rPr>
        <w:t>万元,较</w:t>
      </w:r>
    </w:p>
    <w:p>
      <w:pPr>
        <w:pStyle w:val="6"/>
      </w:pPr>
      <w:r>
        <w:rPr>
          <w:w w:val="95"/>
        </w:rPr>
        <w:t>上年预算安排增加</w:t>
      </w:r>
      <w: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万元;债务还本支出</w:t>
      </w:r>
      <w:r>
        <w:rPr>
          <w:spacing w:val="1"/>
        </w:rPr>
        <w:t xml:space="preserve"> </w:t>
      </w:r>
      <w:r>
        <w:rPr>
          <w:w w:val="95"/>
        </w:rPr>
        <w:t>0</w:t>
      </w:r>
      <w:r>
        <w:rPr>
          <w:spacing w:val="-7"/>
        </w:rPr>
        <w:t xml:space="preserve"> </w:t>
      </w:r>
      <w:r>
        <w:rPr>
          <w:w w:val="95"/>
        </w:rPr>
        <w:t>万元,较</w:t>
      </w:r>
      <w:r>
        <w:rPr>
          <w:spacing w:val="-10"/>
          <w:w w:val="95"/>
        </w:rPr>
        <w:t>上</w:t>
      </w:r>
    </w:p>
    <w:p>
      <w:pPr>
        <w:pStyle w:val="6"/>
      </w:pPr>
      <w:r>
        <w:rPr>
          <w:w w:val="95"/>
        </w:rPr>
        <w:t>年预算安排减少</w:t>
      </w:r>
      <w:r>
        <w:rPr>
          <w:spacing w:val="-3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万元;债务发行费用支出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-6"/>
        </w:rPr>
        <w:t xml:space="preserve"> </w:t>
      </w:r>
      <w:r>
        <w:rPr>
          <w:w w:val="95"/>
        </w:rPr>
        <w:t>万元,较</w:t>
      </w:r>
      <w:r>
        <w:rPr>
          <w:spacing w:val="-10"/>
          <w:w w:val="95"/>
        </w:rPr>
        <w:t>上</w:t>
      </w:r>
    </w:p>
    <w:p>
      <w:pPr>
        <w:pStyle w:val="6"/>
      </w:pPr>
      <w:r>
        <w:rPr>
          <w:w w:val="95"/>
        </w:rPr>
        <w:t>年预算安排增加</w:t>
      </w:r>
      <w:r>
        <w:rPr>
          <w:rFonts w:hint="eastAsia"/>
          <w:spacing w:val="-1"/>
          <w:w w:val="95"/>
          <w:lang w:val="en-US" w:eastAsia="zh-CN"/>
        </w:rPr>
        <w:t>0</w:t>
      </w:r>
      <w:r>
        <w:rPr>
          <w:spacing w:val="-4"/>
          <w:w w:val="95"/>
        </w:rPr>
        <w:t xml:space="preserve"> 万元。</w:t>
      </w:r>
    </w:p>
    <w:p>
      <w:pPr>
        <w:pStyle w:val="6"/>
        <w:ind w:left="0" w:right="719"/>
        <w:jc w:val="right"/>
      </w:pPr>
      <w:r>
        <w:rPr>
          <w:w w:val="95"/>
        </w:rPr>
        <w:t>按支出经济分类划分：工资福利支出</w:t>
      </w:r>
      <w:r>
        <w:rPr>
          <w:rFonts w:hint="eastAsia"/>
          <w:spacing w:val="60"/>
          <w:w w:val="150"/>
          <w:lang w:val="en-US" w:eastAsia="zh-CN"/>
        </w:rPr>
        <w:t>41.6</w:t>
      </w:r>
      <w:r>
        <w:rPr>
          <w:w w:val="95"/>
        </w:rPr>
        <w:t>万元</w:t>
      </w:r>
      <w:r>
        <w:rPr>
          <w:spacing w:val="-5"/>
          <w:w w:val="95"/>
        </w:rPr>
        <w:t>,较</w:t>
      </w:r>
    </w:p>
    <w:p>
      <w:pPr>
        <w:pStyle w:val="6"/>
      </w:pPr>
      <w:r>
        <w:rPr>
          <w:w w:val="95"/>
        </w:rPr>
        <w:t>上年预算安排</w:t>
      </w:r>
      <w:r>
        <w:rPr>
          <w:rFonts w:hint="eastAsia"/>
          <w:w w:val="95"/>
          <w:lang w:eastAsia="zh-CN"/>
        </w:rPr>
        <w:t>减少</w:t>
      </w:r>
      <w:r>
        <w:rPr>
          <w:spacing w:val="-2"/>
        </w:rPr>
        <w:t xml:space="preserve"> </w:t>
      </w:r>
      <w:r>
        <w:rPr>
          <w:rFonts w:hint="eastAsia"/>
          <w:spacing w:val="-2"/>
          <w:lang w:val="en-US" w:eastAsia="zh-CN"/>
        </w:rPr>
        <w:t>6.78</w:t>
      </w:r>
      <w:r>
        <w:rPr>
          <w:spacing w:val="2"/>
        </w:rPr>
        <w:t xml:space="preserve"> </w:t>
      </w:r>
      <w:r>
        <w:rPr>
          <w:w w:val="95"/>
        </w:rPr>
        <w:t>万元;商品和服务支出</w:t>
      </w:r>
      <w:r>
        <w:rPr>
          <w:spacing w:val="-2"/>
        </w:rPr>
        <w:t xml:space="preserve"> </w:t>
      </w:r>
      <w:r>
        <w:rPr>
          <w:rFonts w:hint="eastAsia"/>
          <w:spacing w:val="-2"/>
          <w:lang w:val="en-US" w:eastAsia="zh-CN"/>
        </w:rPr>
        <w:t>243.04</w:t>
      </w:r>
      <w:r>
        <w:rPr>
          <w:spacing w:val="2"/>
        </w:rPr>
        <w:t xml:space="preserve"> </w:t>
      </w:r>
      <w:r>
        <w:rPr>
          <w:spacing w:val="-4"/>
          <w:w w:val="95"/>
        </w:rPr>
        <w:t>万元,</w:t>
      </w:r>
    </w:p>
    <w:p>
      <w:pPr>
        <w:pStyle w:val="6"/>
        <w:ind w:left="0" w:right="719"/>
        <w:jc w:val="right"/>
      </w:pPr>
      <w:r>
        <w:rPr>
          <w:spacing w:val="21"/>
          <w:w w:val="95"/>
        </w:rPr>
        <w:t>较上年预算安</w:t>
      </w:r>
      <w:r>
        <w:rPr>
          <w:spacing w:val="24"/>
          <w:w w:val="95"/>
        </w:rPr>
        <w:t>排增</w:t>
      </w:r>
      <w:r>
        <w:rPr>
          <w:w w:val="95"/>
        </w:rPr>
        <w:t>加</w:t>
      </w:r>
      <w:r>
        <w:rPr>
          <w:spacing w:val="7"/>
          <w:w w:val="150"/>
        </w:rPr>
        <w:t xml:space="preserve"> </w:t>
      </w:r>
      <w:r>
        <w:rPr>
          <w:rFonts w:hint="eastAsia"/>
          <w:w w:val="95"/>
          <w:lang w:val="en-US" w:eastAsia="zh-CN"/>
        </w:rPr>
        <w:t>232.39</w:t>
      </w:r>
      <w:r>
        <w:rPr>
          <w:spacing w:val="10"/>
          <w:w w:val="150"/>
        </w:rPr>
        <w:t xml:space="preserve"> </w:t>
      </w:r>
      <w:r>
        <w:rPr>
          <w:spacing w:val="24"/>
          <w:w w:val="95"/>
        </w:rPr>
        <w:t>万元</w:t>
      </w:r>
      <w:r>
        <w:rPr>
          <w:spacing w:val="17"/>
          <w:w w:val="95"/>
        </w:rPr>
        <w:t>;对个人和家庭的补助</w:t>
      </w:r>
    </w:p>
    <w:p>
      <w:pPr>
        <w:pStyle w:val="6"/>
      </w:pPr>
      <w:r>
        <w:rPr>
          <w:rFonts w:hint="eastAsia"/>
          <w:w w:val="95"/>
          <w:lang w:val="en-US" w:eastAsia="zh-CN"/>
        </w:rPr>
        <w:t>0</w:t>
      </w:r>
      <w:r>
        <w:rPr>
          <w:spacing w:val="23"/>
          <w:w w:val="95"/>
        </w:rPr>
        <w:t>万元,较上年预算安排减少</w:t>
      </w:r>
      <w:r>
        <w:rPr>
          <w:spacing w:val="38"/>
        </w:rPr>
        <w:t xml:space="preserve"> </w:t>
      </w:r>
      <w:r>
        <w:rPr>
          <w:w w:val="95"/>
        </w:rPr>
        <w:t>0</w:t>
      </w:r>
      <w:r>
        <w:rPr>
          <w:rFonts w:hint="eastAsia"/>
          <w:w w:val="95"/>
          <w:lang w:val="en-US" w:eastAsia="zh-CN"/>
        </w:rPr>
        <w:t>.05</w:t>
      </w:r>
      <w:r>
        <w:rPr>
          <w:spacing w:val="35"/>
        </w:rPr>
        <w:t xml:space="preserve"> </w:t>
      </w:r>
      <w:r>
        <w:rPr>
          <w:spacing w:val="3"/>
          <w:w w:val="95"/>
        </w:rPr>
        <w:t>万元; 资本性支出</w:t>
      </w:r>
    </w:p>
    <w:p>
      <w:pPr>
        <w:spacing w:before="214" w:line="302" w:lineRule="auto"/>
        <w:ind w:left="1519" w:right="2382" w:hanging="800"/>
        <w:jc w:val="left"/>
        <w:rPr>
          <w:w w:val="95"/>
          <w:sz w:val="32"/>
        </w:rPr>
      </w:pPr>
      <w:r>
        <w:rPr>
          <w:rFonts w:hint="eastAsia"/>
          <w:w w:val="95"/>
          <w:sz w:val="32"/>
          <w:lang w:val="en-US" w:eastAsia="zh-CN"/>
        </w:rPr>
        <w:t>0</w:t>
      </w:r>
      <w:r>
        <w:rPr>
          <w:spacing w:val="-3"/>
          <w:w w:val="95"/>
          <w:sz w:val="32"/>
        </w:rPr>
        <w:t xml:space="preserve"> 万元,较上</w:t>
      </w:r>
      <w:r>
        <w:rPr>
          <w:w w:val="95"/>
          <w:sz w:val="32"/>
        </w:rPr>
        <w:t>年预算安排</w:t>
      </w:r>
      <w:r>
        <w:rPr>
          <w:spacing w:val="-3"/>
          <w:w w:val="95"/>
          <w:sz w:val="32"/>
        </w:rPr>
        <w:t xml:space="preserve">减少 </w:t>
      </w:r>
      <w:r>
        <w:rPr>
          <w:rFonts w:hint="eastAsia"/>
          <w:w w:val="95"/>
          <w:sz w:val="32"/>
          <w:lang w:val="en-US" w:eastAsia="zh-CN"/>
        </w:rPr>
        <w:t>0</w:t>
      </w:r>
      <w:r>
        <w:rPr>
          <w:spacing w:val="-2"/>
          <w:w w:val="95"/>
          <w:sz w:val="32"/>
        </w:rPr>
        <w:t xml:space="preserve"> 万元。</w:t>
      </w:r>
      <w:r>
        <w:rPr>
          <w:w w:val="95"/>
          <w:sz w:val="32"/>
        </w:rPr>
        <w:t xml:space="preserve"> </w:t>
      </w:r>
    </w:p>
    <w:p>
      <w:pPr>
        <w:spacing w:before="214" w:line="302" w:lineRule="auto"/>
        <w:ind w:left="1519" w:right="2382" w:hanging="80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w w:val="110"/>
          <w:sz w:val="32"/>
        </w:rPr>
        <w:t>(</w:t>
      </w:r>
      <w:r>
        <w:rPr>
          <w:rFonts w:ascii="Microsoft JhengHei" w:eastAsia="Microsoft JhengHei"/>
          <w:b/>
          <w:spacing w:val="-2"/>
          <w:sz w:val="32"/>
        </w:rPr>
        <w:t>三</w:t>
      </w:r>
      <w:r>
        <w:rPr>
          <w:rFonts w:ascii="Microsoft JhengHei" w:eastAsia="Microsoft JhengHei"/>
          <w:b/>
          <w:spacing w:val="-2"/>
          <w:w w:val="110"/>
          <w:sz w:val="32"/>
        </w:rPr>
        <w:t>)</w:t>
      </w:r>
      <w:r>
        <w:rPr>
          <w:rFonts w:ascii="Microsoft JhengHei" w:eastAsia="Microsoft JhengHei"/>
          <w:b/>
          <w:spacing w:val="-2"/>
          <w:sz w:val="32"/>
        </w:rPr>
        <w:t>财政拨款支出情况</w:t>
      </w:r>
    </w:p>
    <w:p>
      <w:pPr>
        <w:pStyle w:val="6"/>
        <w:spacing w:before="0" w:line="400" w:lineRule="exact"/>
        <w:ind w:left="1360"/>
        <w:rPr>
          <w:rFonts w:hint="default" w:eastAsia="宋体"/>
          <w:lang w:val="en-US" w:eastAsia="zh-CN"/>
        </w:rPr>
      </w:pPr>
      <w:r>
        <w:rPr>
          <w:w w:val="95"/>
        </w:rPr>
        <w:t>2022年</w:t>
      </w:r>
      <w:r>
        <w:rPr>
          <w:rFonts w:hint="eastAsia"/>
          <w:w w:val="95"/>
          <w:lang w:eastAsia="zh-CN"/>
        </w:rPr>
        <w:t>宁都县红十字会</w:t>
      </w:r>
      <w:r>
        <w:rPr>
          <w:w w:val="95"/>
        </w:rPr>
        <w:t>财政拨款支出预算总额为</w:t>
      </w:r>
      <w:r>
        <w:rPr>
          <w:spacing w:val="48"/>
        </w:rPr>
        <w:t xml:space="preserve"> </w:t>
      </w:r>
      <w:r>
        <w:rPr>
          <w:rFonts w:hint="eastAsia"/>
          <w:spacing w:val="48"/>
          <w:lang w:val="en-US" w:eastAsia="zh-CN"/>
        </w:rPr>
        <w:t>284.64</w:t>
      </w:r>
    </w:p>
    <w:p>
      <w:pPr>
        <w:pStyle w:val="6"/>
      </w:pPr>
      <w:r>
        <w:rPr>
          <w:w w:val="95"/>
        </w:rPr>
        <w:t>万元,较上年预算安排增加</w:t>
      </w:r>
      <w:r>
        <w:rPr>
          <w:rFonts w:hint="eastAsia"/>
          <w:spacing w:val="30"/>
          <w:lang w:val="en-US" w:eastAsia="zh-CN"/>
        </w:rPr>
        <w:t>225.56</w:t>
      </w:r>
      <w:r>
        <w:rPr>
          <w:spacing w:val="29"/>
        </w:rPr>
        <w:t xml:space="preserve"> </w:t>
      </w:r>
      <w:r>
        <w:rPr>
          <w:spacing w:val="-4"/>
          <w:w w:val="95"/>
        </w:rPr>
        <w:t>万元;</w:t>
      </w:r>
      <w:r>
        <w:rPr>
          <w:rFonts w:hint="eastAsia"/>
          <w:spacing w:val="12"/>
          <w:w w:val="95"/>
          <w:lang w:eastAsia="zh-CN"/>
        </w:rPr>
        <w:t>主要原因为增加项目预算。</w:t>
      </w:r>
    </w:p>
    <w:p>
      <w:pPr>
        <w:pStyle w:val="6"/>
        <w:ind w:left="0" w:right="717"/>
        <w:jc w:val="both"/>
        <w:sectPr>
          <w:pgSz w:w="11910" w:h="16840"/>
          <w:pgMar w:top="1500" w:right="1081" w:bottom="280" w:left="1080" w:header="720" w:footer="720" w:gutter="0"/>
          <w:cols w:space="720" w:num="1"/>
        </w:sectPr>
      </w:pPr>
      <w:r>
        <w:rPr>
          <w:w w:val="95"/>
        </w:rPr>
        <w:t>按支出功能科目</w:t>
      </w:r>
      <w:r>
        <w:rPr>
          <w:spacing w:val="-33"/>
          <w:w w:val="95"/>
        </w:rPr>
        <w:t>划分：一般</w:t>
      </w:r>
      <w:r>
        <w:rPr>
          <w:w w:val="95"/>
        </w:rPr>
        <w:t>公共服务支出</w:t>
      </w:r>
      <w:r>
        <w:rPr>
          <w:rFonts w:hint="eastAsia"/>
          <w:spacing w:val="68"/>
          <w:lang w:val="en-US" w:eastAsia="zh-CN"/>
        </w:rPr>
        <w:t>0</w:t>
      </w:r>
      <w:r>
        <w:rPr>
          <w:spacing w:val="-4"/>
          <w:w w:val="95"/>
        </w:rPr>
        <w:t>万元,</w:t>
      </w:r>
      <w:r>
        <w:rPr>
          <w:w w:val="95"/>
        </w:rPr>
        <w:t>社会保障和就业支出</w:t>
      </w:r>
      <w:r>
        <w:rPr>
          <w:spacing w:val="32"/>
        </w:rPr>
        <w:t xml:space="preserve"> </w:t>
      </w:r>
      <w:r>
        <w:rPr>
          <w:rFonts w:hint="eastAsia"/>
          <w:w w:val="95"/>
          <w:lang w:val="en-US" w:eastAsia="zh-CN"/>
        </w:rPr>
        <w:t>281.8</w:t>
      </w:r>
      <w:r>
        <w:rPr>
          <w:spacing w:val="34"/>
        </w:rPr>
        <w:t xml:space="preserve"> </w:t>
      </w:r>
      <w:r>
        <w:rPr>
          <w:w w:val="95"/>
        </w:rPr>
        <w:t>万元,卫生健康支出</w:t>
      </w:r>
      <w:r>
        <w:rPr>
          <w:spacing w:val="39"/>
        </w:rPr>
        <w:t xml:space="preserve"> </w:t>
      </w:r>
      <w:r>
        <w:rPr>
          <w:rFonts w:hint="eastAsia"/>
          <w:w w:val="95"/>
          <w:lang w:val="en-US" w:eastAsia="zh-CN"/>
        </w:rPr>
        <w:t>2.84</w:t>
      </w:r>
    </w:p>
    <w:p>
      <w:pPr>
        <w:pStyle w:val="6"/>
        <w:spacing w:before="30"/>
        <w:ind w:left="0" w:leftChars="0" w:firstLine="0" w:firstLineChars="0"/>
      </w:pPr>
      <w:r>
        <w:rPr>
          <w:w w:val="95"/>
        </w:rPr>
        <w:t>元,住房保障支出</w:t>
      </w:r>
      <w:r>
        <w:rPr>
          <w:spacing w:val="-2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1"/>
        </w:rPr>
        <w:t xml:space="preserve"> </w:t>
      </w:r>
      <w:r>
        <w:rPr>
          <w:w w:val="95"/>
        </w:rPr>
        <w:t>万元,债务发行费用支出</w:t>
      </w:r>
      <w:r>
        <w:rPr>
          <w:spacing w:val="-1"/>
        </w:rPr>
        <w:t xml:space="preserve"> </w:t>
      </w:r>
      <w:r>
        <w:rPr>
          <w:rFonts w:hint="eastAsia"/>
          <w:w w:val="95"/>
          <w:lang w:val="en-US" w:eastAsia="zh-CN"/>
        </w:rPr>
        <w:t>0</w:t>
      </w:r>
      <w:r>
        <w:rPr>
          <w:spacing w:val="-4"/>
          <w:w w:val="95"/>
        </w:rPr>
        <w:t>万元。</w:t>
      </w:r>
    </w:p>
    <w:p>
      <w:pPr>
        <w:pStyle w:val="6"/>
        <w:ind w:left="0" w:right="716"/>
        <w:jc w:val="right"/>
      </w:pPr>
      <w:r>
        <w:rPr>
          <w:w w:val="95"/>
        </w:rPr>
        <w:t>按支出项目类别划分：基本支出</w:t>
      </w:r>
      <w:r>
        <w:rPr>
          <w:rFonts w:hint="eastAsia"/>
          <w:spacing w:val="61"/>
          <w:w w:val="150"/>
          <w:lang w:val="en-US" w:eastAsia="zh-CN"/>
        </w:rPr>
        <w:t>44.64</w:t>
      </w:r>
      <w:r>
        <w:rPr>
          <w:spacing w:val="-2"/>
          <w:w w:val="95"/>
        </w:rPr>
        <w:t>万元,较上年</w:t>
      </w:r>
    </w:p>
    <w:p>
      <w:pPr>
        <w:pStyle w:val="6"/>
        <w:ind w:left="0" w:right="719"/>
        <w:jc w:val="right"/>
      </w:pPr>
      <w:r>
        <w:rPr>
          <w:w w:val="95"/>
        </w:rPr>
        <w:t>预算安排减少</w:t>
      </w:r>
      <w:r>
        <w:rPr>
          <w:rFonts w:hint="eastAsia"/>
          <w:spacing w:val="30"/>
          <w:lang w:val="en-US" w:eastAsia="zh-CN"/>
        </w:rPr>
        <w:t>7.44</w:t>
      </w:r>
      <w:r>
        <w:rPr>
          <w:w w:val="95"/>
        </w:rPr>
        <w:t>万元;其中：工资福利支出</w:t>
      </w:r>
      <w:r>
        <w:rPr>
          <w:rFonts w:hint="eastAsia"/>
          <w:spacing w:val="37"/>
          <w:lang w:val="en-US" w:eastAsia="zh-CN"/>
        </w:rPr>
        <w:t>41.6</w:t>
      </w:r>
      <w:r>
        <w:rPr>
          <w:spacing w:val="-10"/>
          <w:w w:val="95"/>
        </w:rPr>
        <w:t>万</w:t>
      </w:r>
    </w:p>
    <w:p>
      <w:pPr>
        <w:pStyle w:val="6"/>
        <w:ind w:left="0" w:right="715"/>
        <w:jc w:val="right"/>
        <w:rPr>
          <w:rFonts w:hint="eastAsia" w:eastAsia="宋体"/>
          <w:lang w:eastAsia="zh-CN"/>
        </w:rPr>
      </w:pPr>
      <w:r>
        <w:rPr>
          <w:w w:val="95"/>
        </w:rPr>
        <w:t>元,商品和服</w:t>
      </w:r>
      <w:r>
        <w:rPr>
          <w:spacing w:val="16"/>
          <w:w w:val="95"/>
        </w:rPr>
        <w:t>务支出</w:t>
      </w:r>
      <w:r>
        <w:rPr>
          <w:rFonts w:hint="eastAsia"/>
          <w:w w:val="95"/>
          <w:lang w:val="en-US" w:eastAsia="zh-CN"/>
        </w:rPr>
        <w:t>3.04</w:t>
      </w:r>
      <w:r>
        <w:rPr>
          <w:w w:val="95"/>
        </w:rPr>
        <w:t>万元,对个人和家庭的补</w:t>
      </w:r>
      <w:r>
        <w:rPr>
          <w:spacing w:val="48"/>
          <w:w w:val="95"/>
        </w:rPr>
        <w:t>助</w:t>
      </w:r>
      <w:r>
        <w:rPr>
          <w:rFonts w:hint="eastAsia"/>
          <w:spacing w:val="-2"/>
          <w:w w:val="95"/>
          <w:lang w:val="en-US" w:eastAsia="zh-CN"/>
        </w:rPr>
        <w:t>0</w:t>
      </w:r>
    </w:p>
    <w:p>
      <w:pPr>
        <w:pStyle w:val="6"/>
        <w:ind w:left="0" w:right="717"/>
        <w:jc w:val="right"/>
        <w:rPr>
          <w:rFonts w:hint="default" w:eastAsia="宋体"/>
          <w:lang w:val="en-US" w:eastAsia="zh-CN"/>
        </w:rPr>
      </w:pPr>
      <w:r>
        <w:rPr>
          <w:spacing w:val="-20"/>
          <w:w w:val="95"/>
        </w:rPr>
        <w:t>万元。项目</w:t>
      </w:r>
      <w:r>
        <w:rPr>
          <w:w w:val="95"/>
        </w:rPr>
        <w:t>支出</w:t>
      </w:r>
      <w:r>
        <w:rPr>
          <w:spacing w:val="16"/>
        </w:rPr>
        <w:t xml:space="preserve"> </w:t>
      </w:r>
      <w:r>
        <w:rPr>
          <w:rFonts w:hint="eastAsia"/>
          <w:w w:val="95"/>
          <w:lang w:val="en-US" w:eastAsia="zh-CN"/>
        </w:rPr>
        <w:t>240</w:t>
      </w:r>
      <w:r>
        <w:rPr>
          <w:spacing w:val="19"/>
        </w:rPr>
        <w:t xml:space="preserve"> </w:t>
      </w:r>
      <w:r>
        <w:rPr>
          <w:w w:val="95"/>
        </w:rPr>
        <w:t>万元,较上年预算安排增加</w:t>
      </w:r>
      <w:r>
        <w:rPr>
          <w:spacing w:val="17"/>
        </w:rPr>
        <w:t xml:space="preserve"> </w:t>
      </w:r>
      <w:r>
        <w:rPr>
          <w:rFonts w:hint="eastAsia"/>
          <w:spacing w:val="-2"/>
          <w:w w:val="95"/>
          <w:lang w:val="en-US" w:eastAsia="zh-CN"/>
        </w:rPr>
        <w:t>233</w:t>
      </w:r>
    </w:p>
    <w:p>
      <w:pPr>
        <w:pStyle w:val="6"/>
        <w:ind w:left="0" w:right="719"/>
        <w:jc w:val="right"/>
      </w:pPr>
      <w:r>
        <w:rPr>
          <w:spacing w:val="-9"/>
          <w:w w:val="95"/>
        </w:rPr>
        <w:t xml:space="preserve">万元; </w:t>
      </w:r>
      <w:r>
        <w:rPr>
          <w:spacing w:val="31"/>
          <w:w w:val="95"/>
        </w:rPr>
        <w:t>其中</w:t>
      </w:r>
      <w:r>
        <w:rPr>
          <w:spacing w:val="-48"/>
          <w:w w:val="95"/>
        </w:rPr>
        <w:t xml:space="preserve">： </w:t>
      </w:r>
      <w:r>
        <w:rPr>
          <w:spacing w:val="31"/>
          <w:w w:val="95"/>
        </w:rPr>
        <w:t>商品和</w:t>
      </w:r>
      <w:r>
        <w:rPr>
          <w:spacing w:val="29"/>
          <w:w w:val="95"/>
        </w:rPr>
        <w:t>服</w:t>
      </w:r>
      <w:r>
        <w:rPr>
          <w:spacing w:val="31"/>
          <w:w w:val="95"/>
        </w:rPr>
        <w:t>务支</w:t>
      </w:r>
      <w:r>
        <w:rPr>
          <w:w w:val="95"/>
        </w:rPr>
        <w:t>出</w:t>
      </w:r>
      <w:r>
        <w:rPr>
          <w:rFonts w:hint="eastAsia"/>
          <w:spacing w:val="53"/>
          <w:lang w:val="en-US" w:eastAsia="zh-CN"/>
        </w:rPr>
        <w:t>240</w:t>
      </w:r>
      <w:r>
        <w:rPr>
          <w:spacing w:val="-9"/>
          <w:w w:val="95"/>
        </w:rPr>
        <w:t xml:space="preserve">万元, </w:t>
      </w:r>
      <w:r>
        <w:rPr>
          <w:spacing w:val="31"/>
          <w:w w:val="95"/>
        </w:rPr>
        <w:t>资本</w:t>
      </w:r>
      <w:r>
        <w:rPr>
          <w:spacing w:val="16"/>
          <w:w w:val="95"/>
        </w:rPr>
        <w:t>性支出</w:t>
      </w:r>
    </w:p>
    <w:p>
      <w:pPr>
        <w:pStyle w:val="6"/>
      </w:pPr>
      <w:r>
        <w:rPr>
          <w:rFonts w:hint="eastAsia"/>
          <w:w w:val="95"/>
          <w:lang w:val="en-US" w:eastAsia="zh-CN"/>
        </w:rPr>
        <w:t>0</w:t>
      </w:r>
      <w:r>
        <w:rPr>
          <w:spacing w:val="-5"/>
          <w:w w:val="95"/>
        </w:rPr>
        <w:t xml:space="preserve"> 万元。</w:t>
      </w:r>
    </w:p>
    <w:p>
      <w:pPr>
        <w:pStyle w:val="4"/>
        <w:spacing w:before="108"/>
        <w:rPr>
          <w:rFonts w:ascii="Microsoft JhengHei" w:eastAsia="Microsoft JhengHei"/>
        </w:rPr>
      </w:pPr>
      <w:r>
        <w:rPr>
          <w:rFonts w:ascii="Microsoft JhengHei" w:eastAsia="Microsoft JhengHei"/>
        </w:rPr>
        <w:t>(四)政府性基金情</w:t>
      </w:r>
      <w:r>
        <w:rPr>
          <w:rFonts w:ascii="Microsoft JhengHei" w:eastAsia="Microsoft JhengHei"/>
          <w:spacing w:val="-10"/>
        </w:rPr>
        <w:t>况</w:t>
      </w:r>
    </w:p>
    <w:p>
      <w:pPr>
        <w:pStyle w:val="6"/>
        <w:spacing w:before="141"/>
        <w:ind w:left="1360"/>
        <w:jc w:val="both"/>
      </w:pPr>
      <w:r>
        <w:rPr>
          <w:w w:val="95"/>
        </w:rPr>
        <w:t>2022年</w:t>
      </w:r>
      <w:r>
        <w:rPr>
          <w:rFonts w:hint="eastAsia"/>
          <w:w w:val="95"/>
          <w:lang w:eastAsia="zh-CN"/>
        </w:rPr>
        <w:t>宁都县红十字会</w:t>
      </w:r>
      <w:r>
        <w:rPr>
          <w:w w:val="95"/>
        </w:rPr>
        <w:t>无政府性基金支出预算</w:t>
      </w:r>
      <w:r>
        <w:rPr>
          <w:spacing w:val="-10"/>
          <w:w w:val="95"/>
        </w:rPr>
        <w:t>。</w:t>
      </w:r>
    </w:p>
    <w:p>
      <w:pPr>
        <w:pStyle w:val="4"/>
        <w:spacing w:before="109"/>
        <w:rPr>
          <w:rFonts w:ascii="Microsoft JhengHei" w:eastAsia="Microsoft JhengHei"/>
        </w:rPr>
      </w:pPr>
      <w:r>
        <w:rPr>
          <w:rFonts w:ascii="Microsoft JhengHei" w:eastAsia="Microsoft JhengHei"/>
          <w:w w:val="95"/>
        </w:rPr>
        <w:t>（五）国有资本经营情</w:t>
      </w:r>
      <w:r>
        <w:rPr>
          <w:rFonts w:ascii="Microsoft JhengHei" w:eastAsia="Microsoft JhengHei"/>
          <w:spacing w:val="-10"/>
          <w:w w:val="95"/>
        </w:rPr>
        <w:t>况</w:t>
      </w:r>
    </w:p>
    <w:p>
      <w:pPr>
        <w:spacing w:before="141" w:line="302" w:lineRule="auto"/>
        <w:ind w:left="1360" w:right="1583" w:firstLine="0"/>
        <w:jc w:val="both"/>
        <w:rPr>
          <w:rFonts w:ascii="Microsoft JhengHei" w:eastAsia="Microsoft JhengHei"/>
          <w:b/>
          <w:sz w:val="32"/>
        </w:rPr>
      </w:pPr>
      <w:r>
        <w:rPr>
          <w:w w:val="95"/>
          <w:sz w:val="32"/>
        </w:rPr>
        <w:t>2022年</w:t>
      </w:r>
      <w:r>
        <w:rPr>
          <w:rFonts w:hint="eastAsia"/>
          <w:w w:val="95"/>
          <w:sz w:val="32"/>
          <w:lang w:eastAsia="zh-CN"/>
        </w:rPr>
        <w:t>宁都县红十字会</w:t>
      </w:r>
      <w:r>
        <w:rPr>
          <w:w w:val="95"/>
          <w:sz w:val="32"/>
        </w:rPr>
        <w:t>无国有资本经营支出预算。</w:t>
      </w:r>
      <w:r>
        <w:rPr>
          <w:w w:val="115"/>
          <w:sz w:val="32"/>
        </w:rPr>
        <w:t xml:space="preserve"> </w:t>
      </w:r>
      <w:r>
        <w:rPr>
          <w:rFonts w:ascii="Microsoft JhengHei" w:eastAsia="Microsoft JhengHei"/>
          <w:b/>
          <w:spacing w:val="-2"/>
          <w:w w:val="115"/>
          <w:sz w:val="32"/>
        </w:rPr>
        <w:t>(</w:t>
      </w:r>
      <w:r>
        <w:rPr>
          <w:rFonts w:ascii="Microsoft JhengHei" w:eastAsia="Microsoft JhengHei"/>
          <w:b/>
          <w:spacing w:val="-2"/>
          <w:sz w:val="32"/>
        </w:rPr>
        <w:t>六</w:t>
      </w:r>
      <w:r>
        <w:rPr>
          <w:rFonts w:ascii="Microsoft JhengHei" w:eastAsia="Microsoft JhengHei"/>
          <w:b/>
          <w:spacing w:val="-2"/>
          <w:w w:val="115"/>
          <w:sz w:val="32"/>
        </w:rPr>
        <w:t>)</w:t>
      </w:r>
      <w:r>
        <w:rPr>
          <w:rFonts w:ascii="Microsoft JhengHei" w:eastAsia="Microsoft JhengHei"/>
          <w:b/>
          <w:spacing w:val="-2"/>
          <w:sz w:val="32"/>
        </w:rPr>
        <w:t>机关运行经费等重要事项的说明</w:t>
      </w:r>
    </w:p>
    <w:p>
      <w:pPr>
        <w:pStyle w:val="6"/>
        <w:spacing w:before="26" w:line="340" w:lineRule="auto"/>
        <w:ind w:right="719" w:firstLine="63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w w:val="95"/>
          <w14:textFill>
            <w14:solidFill>
              <w14:schemeClr w14:val="tx1"/>
            </w14:solidFill>
          </w14:textFill>
        </w:rPr>
        <w:t>2022年部门机关运行费</w:t>
      </w:r>
      <w:r>
        <w:rPr>
          <w:color w:val="000000" w:themeColor="text1"/>
          <w:spacing w:val="-2"/>
          <w:w w:val="95"/>
          <w14:textFill>
            <w14:solidFill>
              <w14:schemeClr w14:val="tx1"/>
            </w14:solidFill>
          </w14:textFill>
        </w:rPr>
        <w:t>预算</w:t>
      </w:r>
      <w:r>
        <w:rPr>
          <w:rFonts w:hint="eastAsia"/>
          <w:color w:val="000000" w:themeColor="text1"/>
          <w:spacing w:val="-2"/>
          <w:w w:val="95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18"/>
          <w:w w:val="95"/>
          <w:lang w:val="en-US" w:eastAsia="zh-CN"/>
          <w14:textFill>
            <w14:solidFill>
              <w14:schemeClr w14:val="tx1"/>
            </w14:solidFill>
          </w14:textFill>
        </w:rPr>
        <w:t>.04</w:t>
      </w:r>
      <w:r>
        <w:rPr>
          <w:color w:val="000000" w:themeColor="text1"/>
          <w:spacing w:val="-18"/>
          <w:w w:val="95"/>
          <w14:textFill>
            <w14:solidFill>
              <w14:schemeClr w14:val="tx1"/>
            </w14:solidFill>
          </w14:textFill>
        </w:rPr>
        <w:t>万元，比</w:t>
      </w:r>
      <w:r>
        <w:rPr>
          <w:color w:val="000000" w:themeColor="text1"/>
          <w:w w:val="95"/>
          <w14:textFill>
            <w14:solidFill>
              <w14:schemeClr w14:val="tx1"/>
            </w14:solidFill>
          </w14:textFill>
        </w:rPr>
        <w:t>2021年预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算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减少</w:t>
      </w:r>
      <w:r>
        <w:rPr>
          <w:rFonts w:hint="eastAsia"/>
          <w:color w:val="000000" w:themeColor="text1"/>
          <w:spacing w:val="-8"/>
          <w:lang w:val="en-US" w:eastAsia="zh-CN"/>
          <w14:textFill>
            <w14:solidFill>
              <w14:schemeClr w14:val="tx1"/>
            </w14:solidFill>
          </w14:textFill>
        </w:rPr>
        <w:t>0.61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下降</w:t>
      </w:r>
      <w:r>
        <w:rPr>
          <w:color w:val="000000" w:themeColor="text1"/>
          <w:spacing w:val="-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28"/>
          <w:lang w:val="en-US" w:eastAsia="zh-CN"/>
          <w14:textFill>
            <w14:solidFill>
              <w14:schemeClr w14:val="tx1"/>
            </w14:solidFill>
          </w14:textFill>
        </w:rPr>
        <w:t>16.7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%。</w:t>
      </w:r>
    </w:p>
    <w:p>
      <w:pPr>
        <w:pStyle w:val="6"/>
        <w:spacing w:before="0" w:line="338" w:lineRule="auto"/>
        <w:ind w:right="707" w:firstLine="636"/>
        <w:jc w:val="both"/>
      </w:pPr>
      <w:r>
        <w:rPr>
          <w:spacing w:val="-1"/>
          <w:w w:val="99"/>
        </w:rPr>
        <w:t>按照财政部《地方预决算公开操作规程》明确的口径，</w:t>
      </w:r>
      <w:r>
        <w:rPr>
          <w:spacing w:val="-2"/>
          <w:w w:val="99"/>
        </w:rPr>
        <w:t>机关运行费指各部门的公用经费，包括办公及印刷费、邮电</w:t>
      </w:r>
      <w:r>
        <w:rPr>
          <w:spacing w:val="-3"/>
          <w:w w:val="99"/>
        </w:rPr>
        <w:t>费、差旅费、会议费、福利费、日常维修费、专用材料及一</w:t>
      </w:r>
      <w:r>
        <w:rPr>
          <w:spacing w:val="-4"/>
          <w:w w:val="99"/>
        </w:rPr>
        <w:t>般设备购置费、办公用房水电费、办公用房取暖费、办公用</w:t>
      </w:r>
      <w:r>
        <w:rPr>
          <w:spacing w:val="-1"/>
          <w:w w:val="99"/>
        </w:rPr>
        <w:t>房物业管理费、公务用车运行维护费以及其他费用。</w:t>
      </w:r>
    </w:p>
    <w:p>
      <w:pPr>
        <w:pStyle w:val="4"/>
        <w:spacing w:line="492" w:lineRule="exact"/>
        <w:ind w:left="1356"/>
        <w:rPr>
          <w:rFonts w:ascii="Microsoft JhengHei" w:eastAsia="Microsoft JhengHei"/>
        </w:rPr>
      </w:pPr>
      <w:r>
        <w:rPr>
          <w:rFonts w:ascii="Microsoft JhengHei" w:eastAsia="Microsoft JhengHei"/>
        </w:rPr>
        <w:t>(七)政府采</w:t>
      </w:r>
      <w:r>
        <w:rPr>
          <w:rFonts w:ascii="Microsoft JhengHei" w:eastAsia="Microsoft JhengHei"/>
          <w:spacing w:val="-4"/>
        </w:rPr>
        <w:t>购情况</w:t>
      </w:r>
    </w:p>
    <w:p>
      <w:pPr>
        <w:pStyle w:val="6"/>
        <w:spacing w:before="57"/>
        <w:ind w:left="1360"/>
      </w:pPr>
      <w:r>
        <w:rPr>
          <w:w w:val="95"/>
        </w:rPr>
        <w:t>2022</w:t>
      </w:r>
      <w:r>
        <w:rPr>
          <w:spacing w:val="44"/>
        </w:rPr>
        <w:t xml:space="preserve"> </w:t>
      </w:r>
      <w:r>
        <w:rPr>
          <w:w w:val="95"/>
        </w:rPr>
        <w:t>年部门所属各单位政府采购总</w:t>
      </w:r>
      <w:r>
        <w:rPr>
          <w:spacing w:val="50"/>
          <w:w w:val="95"/>
        </w:rPr>
        <w:t>额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万元,其中</w:t>
      </w:r>
      <w:r>
        <w:rPr>
          <w:spacing w:val="-10"/>
          <w:w w:val="95"/>
        </w:rPr>
        <w:t>:</w:t>
      </w:r>
    </w:p>
    <w:p>
      <w:pPr>
        <w:pStyle w:val="6"/>
        <w:spacing w:line="364" w:lineRule="auto"/>
        <w:ind w:right="719"/>
      </w:pPr>
      <w:r>
        <w:t>政府采购货物</w:t>
      </w:r>
      <w:r>
        <w:rPr>
          <w:spacing w:val="-21"/>
        </w:rPr>
        <w:t xml:space="preserve">预算 </w:t>
      </w:r>
      <w:r>
        <w:rPr>
          <w:rFonts w:hint="eastAsia"/>
          <w:lang w:val="en-US" w:eastAsia="zh-CN"/>
        </w:rPr>
        <w:t>0</w:t>
      </w:r>
      <w:r>
        <w:rPr>
          <w:spacing w:val="-11"/>
        </w:rPr>
        <w:t>万元, 政</w:t>
      </w:r>
      <w:r>
        <w:t>府采购工程</w:t>
      </w:r>
      <w:r>
        <w:rPr>
          <w:spacing w:val="-21"/>
        </w:rPr>
        <w:t xml:space="preserve">预算 </w:t>
      </w:r>
      <w:r>
        <w:rPr>
          <w:rFonts w:hint="eastAsia"/>
          <w:lang w:val="en-US" w:eastAsia="zh-CN"/>
        </w:rPr>
        <w:t>0</w:t>
      </w:r>
      <w:r>
        <w:rPr>
          <w:spacing w:val="-31"/>
        </w:rPr>
        <w:t>万</w:t>
      </w:r>
      <w:r>
        <w:t>元, 政府采购服务预算</w:t>
      </w:r>
      <w:r>
        <w:rPr>
          <w:rFonts w:hint="eastAsia"/>
          <w:spacing w:val="-41"/>
          <w:lang w:val="en-US" w:eastAsia="zh-CN"/>
        </w:rPr>
        <w:t>0</w:t>
      </w:r>
      <w:r>
        <w:rPr>
          <w:spacing w:val="-12"/>
        </w:rPr>
        <w:t>万元。</w:t>
      </w:r>
    </w:p>
    <w:p>
      <w:pPr>
        <w:spacing w:after="0" w:line="364" w:lineRule="auto"/>
        <w:sectPr>
          <w:pgSz w:w="11910" w:h="16840"/>
          <w:pgMar w:top="1500" w:right="1081" w:bottom="280" w:left="1080" w:header="720" w:footer="720" w:gutter="0"/>
          <w:cols w:space="720" w:num="1"/>
        </w:sectPr>
      </w:pPr>
    </w:p>
    <w:p>
      <w:pPr>
        <w:pStyle w:val="4"/>
        <w:spacing w:line="513" w:lineRule="exact"/>
        <w:rPr>
          <w:rFonts w:ascii="Microsoft JhengHei" w:eastAsia="Microsoft JhengHei"/>
        </w:rPr>
      </w:pPr>
      <w:r>
        <w:rPr>
          <w:rFonts w:ascii="Microsoft JhengHei" w:eastAsia="Microsoft JhengHei"/>
        </w:rPr>
        <w:t>(八)国有资产占有使用情</w:t>
      </w:r>
      <w:r>
        <w:rPr>
          <w:rFonts w:ascii="Microsoft JhengHei" w:eastAsia="Microsoft JhengHei"/>
          <w:spacing w:val="-10"/>
        </w:rPr>
        <w:t>况</w:t>
      </w:r>
    </w:p>
    <w:p>
      <w:pPr>
        <w:pStyle w:val="6"/>
        <w:spacing w:before="141"/>
        <w:ind w:left="1360"/>
      </w:pPr>
      <w:r>
        <w:rPr>
          <w:spacing w:val="-10"/>
          <w:w w:val="95"/>
        </w:rPr>
        <w:t xml:space="preserve">截至 </w:t>
      </w:r>
      <w:r>
        <w:rPr>
          <w:w w:val="95"/>
        </w:rPr>
        <w:t>2021</w:t>
      </w:r>
      <w:r>
        <w:rPr>
          <w:spacing w:val="-21"/>
          <w:w w:val="95"/>
        </w:rPr>
        <w:t xml:space="preserve"> 年 </w:t>
      </w:r>
      <w:r>
        <w:rPr>
          <w:w w:val="95"/>
        </w:rPr>
        <w:t>8</w:t>
      </w:r>
      <w:r>
        <w:rPr>
          <w:spacing w:val="-19"/>
          <w:w w:val="95"/>
        </w:rPr>
        <w:t xml:space="preserve"> 月 </w:t>
      </w:r>
      <w:r>
        <w:rPr>
          <w:w w:val="95"/>
        </w:rPr>
        <w:t>31</w:t>
      </w:r>
      <w:r>
        <w:rPr>
          <w:spacing w:val="-12"/>
          <w:w w:val="95"/>
        </w:rPr>
        <w:t xml:space="preserve"> 日,</w:t>
      </w:r>
      <w:r>
        <w:rPr>
          <w:spacing w:val="76"/>
        </w:rPr>
        <w:t xml:space="preserve"> </w:t>
      </w:r>
      <w:r>
        <w:rPr>
          <w:w w:val="95"/>
        </w:rPr>
        <w:t>部门共有车</w:t>
      </w:r>
      <w:r>
        <w:rPr>
          <w:spacing w:val="-16"/>
          <w:w w:val="95"/>
        </w:rPr>
        <w:t xml:space="preserve">辆 </w:t>
      </w:r>
      <w:r>
        <w:rPr>
          <w:w w:val="95"/>
        </w:rPr>
        <w:t>0</w:t>
      </w:r>
      <w:r>
        <w:rPr>
          <w:spacing w:val="-10"/>
          <w:w w:val="95"/>
        </w:rPr>
        <w:t xml:space="preserve"> 辆,</w:t>
      </w:r>
      <w:r>
        <w:rPr>
          <w:w w:val="95"/>
        </w:rPr>
        <w:t>其中</w:t>
      </w:r>
      <w:r>
        <w:rPr>
          <w:spacing w:val="-5"/>
          <w:w w:val="95"/>
        </w:rPr>
        <w:t>：一</w:t>
      </w:r>
    </w:p>
    <w:p>
      <w:pPr>
        <w:pStyle w:val="6"/>
      </w:pPr>
      <w:r>
        <w:rPr>
          <w:w w:val="95"/>
        </w:rPr>
        <w:t>般公务用车实有数</w:t>
      </w:r>
      <w:r>
        <w:rPr>
          <w:spacing w:val="-2"/>
          <w:w w:val="95"/>
        </w:rPr>
        <w:t xml:space="preserve"> </w:t>
      </w:r>
      <w:r>
        <w:rPr>
          <w:w w:val="95"/>
        </w:rPr>
        <w:t>0</w:t>
      </w:r>
      <w:r>
        <w:rPr>
          <w:spacing w:val="-2"/>
          <w:w w:val="95"/>
        </w:rPr>
        <w:t xml:space="preserve"> 辆,执法</w:t>
      </w:r>
      <w:r>
        <w:rPr>
          <w:w w:val="95"/>
        </w:rPr>
        <w:t>执勤用车实</w:t>
      </w:r>
      <w:r>
        <w:rPr>
          <w:spacing w:val="-2"/>
          <w:w w:val="95"/>
        </w:rPr>
        <w:t xml:space="preserve">有数 </w:t>
      </w:r>
      <w:r>
        <w:rPr>
          <w:w w:val="95"/>
        </w:rPr>
        <w:t>0</w:t>
      </w:r>
      <w:r>
        <w:rPr>
          <w:spacing w:val="-4"/>
          <w:w w:val="95"/>
        </w:rPr>
        <w:t xml:space="preserve"> </w:t>
      </w:r>
      <w:r>
        <w:rPr>
          <w:w w:val="95"/>
        </w:rPr>
        <w:t>辆</w:t>
      </w:r>
      <w:r>
        <w:rPr>
          <w:spacing w:val="-10"/>
          <w:w w:val="95"/>
        </w:rPr>
        <w:t>。</w:t>
      </w:r>
    </w:p>
    <w:p>
      <w:pPr>
        <w:pStyle w:val="6"/>
        <w:ind w:left="1360"/>
      </w:pPr>
      <w:r>
        <w:rPr>
          <w:w w:val="95"/>
        </w:rPr>
        <w:t>2022</w:t>
      </w:r>
      <w:r>
        <w:rPr>
          <w:spacing w:val="19"/>
        </w:rPr>
        <w:t xml:space="preserve"> </w:t>
      </w:r>
      <w:r>
        <w:rPr>
          <w:w w:val="95"/>
        </w:rPr>
        <w:t>年部门预算安排购置车辆</w:t>
      </w:r>
      <w:r>
        <w:rPr>
          <w:spacing w:val="22"/>
        </w:rPr>
        <w:t xml:space="preserve"> </w:t>
      </w:r>
      <w:r>
        <w:rPr>
          <w:w w:val="95"/>
        </w:rPr>
        <w:t>0</w:t>
      </w:r>
      <w:r>
        <w:rPr>
          <w:spacing w:val="20"/>
        </w:rPr>
        <w:t xml:space="preserve"> </w:t>
      </w:r>
      <w:r>
        <w:rPr>
          <w:spacing w:val="-24"/>
          <w:w w:val="95"/>
        </w:rPr>
        <w:t>辆，安排</w:t>
      </w:r>
      <w:r>
        <w:rPr>
          <w:w w:val="95"/>
        </w:rPr>
        <w:t>购置单位价</w:t>
      </w:r>
      <w:r>
        <w:rPr>
          <w:spacing w:val="-10"/>
          <w:w w:val="95"/>
        </w:rPr>
        <w:t>值</w:t>
      </w:r>
    </w:p>
    <w:p>
      <w:pPr>
        <w:pStyle w:val="6"/>
        <w:rPr>
          <w:spacing w:val="-12"/>
          <w:w w:val="95"/>
        </w:rPr>
      </w:pPr>
      <w:r>
        <w:rPr>
          <w:w w:val="95"/>
        </w:rPr>
        <w:t>200</w:t>
      </w:r>
      <w:r>
        <w:rPr>
          <w:spacing w:val="-9"/>
          <w:w w:val="95"/>
        </w:rPr>
        <w:t xml:space="preserve"> 万元</w:t>
      </w:r>
      <w:r>
        <w:rPr>
          <w:w w:val="95"/>
        </w:rPr>
        <w:t>以上大型设备</w:t>
      </w:r>
      <w:r>
        <w:rPr>
          <w:spacing w:val="-20"/>
          <w:w w:val="95"/>
        </w:rPr>
        <w:t xml:space="preserve"> </w:t>
      </w:r>
      <w:r>
        <w:rPr>
          <w:w w:val="95"/>
        </w:rPr>
        <w:t>0</w:t>
      </w:r>
      <w:r>
        <w:rPr>
          <w:spacing w:val="-12"/>
          <w:w w:val="95"/>
        </w:rPr>
        <w:t xml:space="preserve"> 台。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预算绩效管理情况说明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2022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宁都县红十字会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对部门整体支出和项目支出全面实施绩效目标管理，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2022年部门整体支出预算金额</w:t>
      </w:r>
      <w:r>
        <w:rPr>
          <w:rFonts w:hint="eastAsia" w:ascii="仿宋" w:hAnsi="仿宋" w:eastAsia="仿宋" w:cs="仿宋"/>
          <w:spacing w:val="48"/>
          <w:sz w:val="32"/>
          <w:szCs w:val="32"/>
          <w:lang w:val="en-US" w:eastAsia="zh-CN"/>
        </w:rPr>
        <w:t>284.64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万元。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根据以前年度绩效评价结果，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</w:rPr>
        <w:t>优化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救护培训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</w:rPr>
        <w:t>项目、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业务费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</w:rPr>
        <w:t>项目等项目支出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2022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</w:rPr>
        <w:t>年预算安排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，并进一步改进管理、完善政策。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宁都县红十字会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部门预算安排项目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个，项目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金额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合计240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全部是本部门项目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部门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所有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绩效目标表，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均由部门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所属单位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在各自单位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预算中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分别公开，本内容公开部门重点项目支出绩效目标表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（十）重点项目：应急救护培训项目情况说明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项目概述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中华人民共和国红十字会法</w:t>
      </w:r>
      <w:r>
        <w:rPr>
          <w:rFonts w:hint="eastAsia" w:ascii="仿宋_GB2312" w:eastAsia="仿宋_GB2312"/>
          <w:sz w:val="32"/>
          <w:szCs w:val="32"/>
        </w:rPr>
        <w:t>》明确规定:红十字会负责</w:t>
      </w:r>
      <w:r>
        <w:rPr>
          <w:rFonts w:hint="eastAsia" w:ascii="仿宋_GB2312" w:eastAsia="仿宋_GB2312"/>
          <w:sz w:val="32"/>
          <w:szCs w:val="32"/>
          <w:lang w:eastAsia="zh-CN"/>
        </w:rPr>
        <w:t>开展应急救护培训，普及应急救护知识、防灾避险和卫生健康知识，组织志愿者参与现场救护</w:t>
      </w:r>
      <w:r>
        <w:rPr>
          <w:rFonts w:hint="eastAsia" w:ascii="仿宋_GB2312" w:eastAsia="仿宋_GB2312"/>
          <w:sz w:val="32"/>
          <w:szCs w:val="32"/>
        </w:rPr>
        <w:t>等工作。认真实施《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中华人民共和国红十字会法</w:t>
      </w:r>
      <w:r>
        <w:rPr>
          <w:rFonts w:hint="eastAsia" w:ascii="仿宋_GB2312" w:eastAsia="仿宋_GB2312"/>
          <w:sz w:val="32"/>
          <w:szCs w:val="32"/>
        </w:rPr>
        <w:t>》，建立健全</w:t>
      </w:r>
      <w:r>
        <w:rPr>
          <w:rFonts w:hint="eastAsia" w:ascii="仿宋_GB2312" w:eastAsia="仿宋_GB2312"/>
          <w:sz w:val="32"/>
          <w:szCs w:val="32"/>
          <w:lang w:eastAsia="zh-CN"/>
        </w:rPr>
        <w:t>群众性应急救护培训工作长效机制，广泛开展应急救护培训工作，以高危领域和重点人群为重点，以基本应急救护知识、技能为主要内容，不断强化群众参加现场救护意识和提高自救能力，将各类意外伤害造成的人员伤亡降至最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⑵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立项依据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 根据江西省人民政府办公厅赣府厅发【2016】35号文件、赣州市人民政府办公厅赣市府办发【2016】39号及宁都县人民政府办公室宁府办字【2017】55号文件精神及市红会分配的任务，我县2022年应急救护持证培训任务数不低于1500人，应急救护普及培训任务数不低于15000人.购买相关培训器材、教材、培训宣传及聘请培训师等按省市红会持证培训50元/人,普及培训20元/人标准测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实施主体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：宁都县红十字会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⑷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实施方案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根据省市县文件精神及市红会分配的任务，我县2022年应急救护持证培训任务数不低于1500人，应急救护普及培训任务数为不低于15000人.购买相关培训器材、教材、培训宣传及聘请培训师资等按省红会标准持证培训50元/人,普及培训20元/人测算共需要550000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⑸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实施周期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2022年1月1日-2022年12月31日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年度预算安排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绩效目标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根据省市县文件精神及市红会分配的任务，我县2022年应急救护持证培训任务数不低于1500人，应急救护普及培训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任务数为15000人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pStyle w:val="4"/>
        <w:spacing w:before="145"/>
        <w:ind w:left="0" w:leftChars="0" w:firstLine="608" w:firstLineChars="200"/>
        <w:rPr>
          <w:rFonts w:ascii="Microsoft JhengHei" w:hAnsi="Microsoft JhengHei" w:eastAsia="Microsoft JhengHei"/>
        </w:rPr>
      </w:pPr>
      <w:r>
        <w:rPr>
          <w:rFonts w:ascii="Microsoft JhengHei" w:hAnsi="Microsoft JhengHei" w:eastAsia="Microsoft JhengHei"/>
          <w:w w:val="95"/>
        </w:rPr>
        <w:t>二、2022</w:t>
      </w:r>
      <w:r>
        <w:rPr>
          <w:rFonts w:ascii="Microsoft JhengHei" w:hAnsi="Microsoft JhengHei" w:eastAsia="Microsoft JhengHei"/>
          <w:spacing w:val="67"/>
          <w:w w:val="150"/>
        </w:rPr>
        <w:t xml:space="preserve"> </w:t>
      </w:r>
      <w:r>
        <w:rPr>
          <w:rFonts w:ascii="Microsoft JhengHei" w:hAnsi="Microsoft JhengHei" w:eastAsia="Microsoft JhengHei"/>
          <w:w w:val="95"/>
        </w:rPr>
        <w:t>年“三公</w:t>
      </w:r>
      <w:r>
        <w:rPr>
          <w:rFonts w:ascii="Calibri" w:hAnsi="Calibri" w:eastAsia="Calibri"/>
          <w:w w:val="95"/>
        </w:rPr>
        <w:t>”</w:t>
      </w:r>
      <w:r>
        <w:rPr>
          <w:rFonts w:ascii="Microsoft JhengHei" w:hAnsi="Microsoft JhengHei" w:eastAsia="Microsoft JhengHei"/>
          <w:w w:val="95"/>
        </w:rPr>
        <w:t>经费预算情况说</w:t>
      </w:r>
      <w:r>
        <w:rPr>
          <w:rFonts w:ascii="Microsoft JhengHei" w:hAnsi="Microsoft JhengHei" w:eastAsia="Microsoft JhengHei"/>
          <w:spacing w:val="-10"/>
          <w:w w:val="95"/>
        </w:rPr>
        <w:t>明</w:t>
      </w:r>
    </w:p>
    <w:p>
      <w:pPr>
        <w:pStyle w:val="6"/>
        <w:spacing w:before="62"/>
        <w:ind w:left="1360"/>
      </w:pPr>
      <w:r>
        <w:rPr>
          <w:w w:val="95"/>
        </w:rPr>
        <w:t>2022</w:t>
      </w:r>
      <w:r>
        <w:rPr>
          <w:spacing w:val="29"/>
          <w:w w:val="95"/>
        </w:rPr>
        <w:t>年</w:t>
      </w:r>
      <w:r>
        <w:rPr>
          <w:rFonts w:hint="eastAsia"/>
          <w:spacing w:val="26"/>
          <w:w w:val="95"/>
          <w:lang w:eastAsia="zh-CN"/>
        </w:rPr>
        <w:t>宁都县红十字会</w:t>
      </w:r>
      <w:r>
        <w:rPr>
          <w:spacing w:val="25"/>
          <w:w w:val="95"/>
        </w:rPr>
        <w:t>"</w:t>
      </w:r>
      <w:r>
        <w:rPr>
          <w:spacing w:val="26"/>
          <w:w w:val="95"/>
        </w:rPr>
        <w:t>三公</w:t>
      </w:r>
      <w:r>
        <w:rPr>
          <w:spacing w:val="-35"/>
          <w:w w:val="95"/>
        </w:rPr>
        <w:t xml:space="preserve">" </w:t>
      </w:r>
      <w:r>
        <w:rPr>
          <w:spacing w:val="26"/>
          <w:w w:val="95"/>
        </w:rPr>
        <w:t>经费一</w:t>
      </w:r>
      <w:r>
        <w:rPr>
          <w:spacing w:val="29"/>
          <w:w w:val="95"/>
        </w:rPr>
        <w:t>般</w:t>
      </w:r>
      <w:r>
        <w:rPr>
          <w:spacing w:val="26"/>
          <w:w w:val="95"/>
        </w:rPr>
        <w:t>公共预算安</w:t>
      </w:r>
      <w:r>
        <w:rPr>
          <w:spacing w:val="-10"/>
          <w:w w:val="95"/>
        </w:rPr>
        <w:t>排</w:t>
      </w:r>
    </w:p>
    <w:p>
      <w:pPr>
        <w:pStyle w:val="6"/>
      </w:pPr>
      <w:r>
        <w:rPr>
          <w:rFonts w:hint="eastAsia"/>
          <w:spacing w:val="21"/>
          <w:lang w:val="en-US" w:eastAsia="zh-CN"/>
        </w:rPr>
        <w:t>2</w:t>
      </w:r>
      <w:r>
        <w:rPr>
          <w:w w:val="95"/>
        </w:rPr>
        <w:t>万元，其</w:t>
      </w:r>
      <w:r>
        <w:rPr>
          <w:spacing w:val="-5"/>
          <w:w w:val="95"/>
        </w:rPr>
        <w:t>中：</w:t>
      </w:r>
    </w:p>
    <w:p>
      <w:pPr>
        <w:pStyle w:val="6"/>
        <w:spacing w:line="364" w:lineRule="auto"/>
        <w:ind w:right="863" w:firstLine="640"/>
        <w:rPr>
          <w:spacing w:val="-2"/>
        </w:rPr>
      </w:pPr>
      <w:r>
        <w:rPr>
          <w:w w:val="95"/>
        </w:rPr>
        <w:t>因公出国（境）费</w:t>
      </w:r>
      <w:r>
        <w:rPr>
          <w:rFonts w:hint="eastAsia"/>
          <w:spacing w:val="-1"/>
          <w:w w:val="95"/>
          <w:lang w:val="en-US" w:eastAsia="zh-CN"/>
        </w:rPr>
        <w:t>0</w:t>
      </w:r>
      <w:r>
        <w:rPr>
          <w:spacing w:val="-3"/>
          <w:w w:val="95"/>
        </w:rPr>
        <w:t xml:space="preserve"> 万元,比上年减少 </w:t>
      </w:r>
      <w:r>
        <w:rPr>
          <w:rFonts w:hint="eastAsia"/>
          <w:w w:val="95"/>
          <w:lang w:val="en-US" w:eastAsia="zh-CN"/>
        </w:rPr>
        <w:t>0</w:t>
      </w:r>
      <w:r>
        <w:rPr>
          <w:spacing w:val="-2"/>
          <w:w w:val="95"/>
        </w:rPr>
        <w:t xml:space="preserve"> 万元，</w:t>
      </w:r>
      <w:r>
        <w:rPr>
          <w:w w:val="95"/>
        </w:rPr>
        <w:t>主</w:t>
      </w:r>
      <w:r>
        <w:rPr>
          <w:spacing w:val="-2"/>
        </w:rPr>
        <w:t>要原因是：预计因公出国（境）费用减少。</w:t>
      </w:r>
    </w:p>
    <w:p>
      <w:pPr>
        <w:pStyle w:val="6"/>
        <w:spacing w:before="30" w:line="364" w:lineRule="auto"/>
        <w:ind w:left="0" w:leftChars="0" w:right="863" w:firstLine="1216" w:firstLineChars="400"/>
      </w:pPr>
      <w:r>
        <w:rPr>
          <w:w w:val="95"/>
        </w:rPr>
        <w:t>公务接待费</w:t>
      </w:r>
      <w:r>
        <w:rPr>
          <w:spacing w:val="-1"/>
          <w:w w:val="95"/>
        </w:rPr>
        <w:t xml:space="preserve"> </w:t>
      </w:r>
      <w:r>
        <w:rPr>
          <w:rFonts w:hint="eastAsia"/>
          <w:spacing w:val="-1"/>
          <w:w w:val="95"/>
          <w:lang w:val="en-US" w:eastAsia="zh-CN"/>
        </w:rPr>
        <w:t>2</w:t>
      </w:r>
      <w:r>
        <w:rPr>
          <w:w w:val="95"/>
        </w:rPr>
        <w:t>万元,比上年减少</w:t>
      </w:r>
      <w:r>
        <w:rPr>
          <w:rFonts w:hint="eastAsia"/>
          <w:spacing w:val="-1"/>
          <w:w w:val="95"/>
          <w:lang w:val="en-US" w:eastAsia="zh-CN"/>
        </w:rPr>
        <w:t>0</w:t>
      </w:r>
      <w:r>
        <w:rPr>
          <w:spacing w:val="-1"/>
          <w:w w:val="95"/>
        </w:rPr>
        <w:t xml:space="preserve"> 万元，</w:t>
      </w:r>
      <w:r>
        <w:rPr>
          <w:w w:val="95"/>
        </w:rPr>
        <w:t>主要原</w:t>
      </w:r>
      <w:r>
        <w:rPr>
          <w:spacing w:val="-2"/>
        </w:rPr>
        <w:t>因是：公务接待费用</w:t>
      </w:r>
      <w:r>
        <w:rPr>
          <w:rFonts w:hint="eastAsia"/>
          <w:spacing w:val="-2"/>
          <w:lang w:eastAsia="zh-CN"/>
        </w:rPr>
        <w:t>基数本来就很</w:t>
      </w:r>
      <w:r>
        <w:rPr>
          <w:spacing w:val="-2"/>
        </w:rPr>
        <w:t>少。</w:t>
      </w:r>
    </w:p>
    <w:p>
      <w:pPr>
        <w:pStyle w:val="6"/>
        <w:spacing w:before="1" w:line="364" w:lineRule="auto"/>
        <w:ind w:right="558" w:firstLine="640"/>
      </w:pPr>
      <w:r>
        <w:rPr>
          <w:w w:val="99"/>
        </w:rPr>
        <w:t>公务用车运行维护费</w:t>
      </w:r>
      <w:r>
        <w:rPr>
          <w:spacing w:val="-81"/>
        </w:rPr>
        <w:t xml:space="preserve"> 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万元,公务用车购置</w:t>
      </w:r>
      <w:r>
        <w:rPr>
          <w:spacing w:val="-79"/>
        </w:rPr>
        <w:t xml:space="preserve"> 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 xml:space="preserve">万元，与 </w:t>
      </w:r>
      <w:r>
        <w:rPr>
          <w:spacing w:val="-13"/>
          <w:w w:val="99"/>
        </w:rPr>
        <w:t>上年预算数一致。主要原因是：本部门已实施公务用车改革，</w:t>
      </w:r>
      <w:r>
        <w:rPr>
          <w:spacing w:val="-2"/>
          <w:w w:val="99"/>
        </w:rPr>
        <w:t>未保留车辆。</w:t>
      </w:r>
    </w:p>
    <w:p>
      <w:pPr>
        <w:pStyle w:val="6"/>
        <w:spacing w:before="0"/>
        <w:ind w:left="0"/>
      </w:pPr>
    </w:p>
    <w:p>
      <w:pPr>
        <w:pStyle w:val="4"/>
        <w:tabs>
          <w:tab w:val="left" w:pos="1767"/>
        </w:tabs>
        <w:spacing w:before="235"/>
        <w:ind w:left="1"/>
        <w:jc w:val="center"/>
      </w:pPr>
      <w:r>
        <w:rPr>
          <w:w w:val="95"/>
        </w:rPr>
        <w:t>第四部</w:t>
      </w:r>
      <w:r>
        <w:rPr>
          <w:spacing w:val="-10"/>
          <w:w w:val="95"/>
        </w:rPr>
        <w:t>分</w:t>
      </w:r>
      <w:r>
        <w:tab/>
      </w:r>
      <w:r>
        <w:rPr>
          <w:w w:val="95"/>
        </w:rPr>
        <w:t>名词解</w:t>
      </w:r>
      <w:r>
        <w:rPr>
          <w:spacing w:val="-10"/>
          <w:w w:val="95"/>
        </w:rPr>
        <w:t>释</w:t>
      </w:r>
    </w:p>
    <w:p>
      <w:pPr>
        <w:pStyle w:val="6"/>
        <w:spacing w:before="3"/>
        <w:ind w:left="0"/>
        <w:rPr>
          <w:rFonts w:ascii="微软雅黑"/>
          <w:b/>
          <w:sz w:val="37"/>
        </w:rPr>
      </w:pPr>
    </w:p>
    <w:p>
      <w:pPr>
        <w:spacing w:before="1"/>
        <w:ind w:left="1519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w w:val="95"/>
          <w:sz w:val="32"/>
        </w:rPr>
        <w:t>一、收</w:t>
      </w:r>
      <w:r>
        <w:rPr>
          <w:rFonts w:ascii="Microsoft JhengHei" w:eastAsia="Microsoft JhengHei"/>
          <w:b/>
          <w:spacing w:val="-4"/>
          <w:w w:val="95"/>
          <w:sz w:val="32"/>
        </w:rPr>
        <w:t>入科目</w:t>
      </w:r>
    </w:p>
    <w:p>
      <w:pPr>
        <w:pStyle w:val="6"/>
        <w:spacing w:before="90"/>
        <w:ind w:left="1360"/>
      </w:pPr>
      <w:r>
        <w:rPr>
          <w:w w:val="95"/>
        </w:rPr>
        <w:t>（一）财政拨款：指市级财政当年拨付的资金</w:t>
      </w:r>
      <w:r>
        <w:rPr>
          <w:spacing w:val="-10"/>
          <w:w w:val="95"/>
        </w:rPr>
        <w:t>。</w:t>
      </w:r>
    </w:p>
    <w:p>
      <w:pPr>
        <w:pStyle w:val="6"/>
        <w:spacing w:before="190" w:line="350" w:lineRule="auto"/>
        <w:ind w:right="716" w:firstLine="640"/>
        <w:jc w:val="both"/>
      </w:pPr>
      <w:r>
        <w:rPr>
          <w:w w:val="99"/>
        </w:rPr>
        <w:t>（</w:t>
      </w:r>
      <w:r>
        <w:rPr>
          <w:spacing w:val="2"/>
          <w:w w:val="99"/>
        </w:rPr>
        <w:t>二</w:t>
      </w:r>
      <w:r>
        <w:rPr>
          <w:w w:val="99"/>
        </w:rPr>
        <w:t>）</w:t>
      </w:r>
      <w:r>
        <w:rPr>
          <w:spacing w:val="-2"/>
          <w:w w:val="99"/>
        </w:rPr>
        <w:t>教育收费资金收入：反映实行专项管理的高中以</w:t>
      </w:r>
      <w:r>
        <w:rPr>
          <w:spacing w:val="-3"/>
          <w:w w:val="99"/>
        </w:rPr>
        <w:t>上学费、住宿费，高校委托培养费，函大、电大、夜大及短</w:t>
      </w:r>
      <w:r>
        <w:rPr>
          <w:spacing w:val="-1"/>
          <w:w w:val="99"/>
        </w:rPr>
        <w:t>训班培训费等教育收费取得的收入。</w:t>
      </w:r>
    </w:p>
    <w:p>
      <w:pPr>
        <w:pStyle w:val="6"/>
        <w:spacing w:before="5" w:line="350" w:lineRule="auto"/>
        <w:ind w:right="719" w:firstLine="636"/>
      </w:pPr>
      <w:r>
        <w:rPr>
          <w:spacing w:val="-2"/>
        </w:rPr>
        <w:t>（三）事业收入：指事业单位开展专业业务活动及辅助活动取得的收入。</w:t>
      </w:r>
    </w:p>
    <w:p>
      <w:pPr>
        <w:pStyle w:val="6"/>
        <w:spacing w:before="2" w:line="350" w:lineRule="auto"/>
        <w:ind w:right="716" w:firstLine="636"/>
      </w:pPr>
      <w:r>
        <w:rPr>
          <w:w w:val="99"/>
        </w:rPr>
        <w:t>（</w:t>
      </w:r>
      <w:r>
        <w:rPr>
          <w:spacing w:val="2"/>
          <w:w w:val="99"/>
        </w:rPr>
        <w:t>四</w:t>
      </w:r>
      <w:r>
        <w:rPr>
          <w:spacing w:val="-5"/>
          <w:w w:val="99"/>
        </w:rPr>
        <w:t>）</w:t>
      </w:r>
      <w:r>
        <w:rPr>
          <w:spacing w:val="-1"/>
          <w:w w:val="99"/>
        </w:rPr>
        <w:t>事业单位经营收入：指事业单位在专业业务活动</w:t>
      </w:r>
      <w:r>
        <w:rPr>
          <w:w w:val="99"/>
        </w:rPr>
        <w:t>及辅助活动之外开展非独立核算经营活动取得的收入。</w:t>
      </w:r>
    </w:p>
    <w:p>
      <w:pPr>
        <w:pStyle w:val="6"/>
        <w:spacing w:before="0" w:line="396" w:lineRule="exact"/>
        <w:ind w:left="1356"/>
      </w:pPr>
      <w:r>
        <w:rPr>
          <w:w w:val="95"/>
        </w:rPr>
        <w:t>（五）附属单位上缴收入：反映事业单位附属的独</w:t>
      </w:r>
      <w:r>
        <w:rPr>
          <w:spacing w:val="-5"/>
          <w:w w:val="95"/>
        </w:rPr>
        <w:t>立核</w:t>
      </w:r>
    </w:p>
    <w:p>
      <w:pPr>
        <w:pStyle w:val="6"/>
        <w:spacing w:before="171" w:line="340" w:lineRule="auto"/>
        <w:ind w:right="719"/>
      </w:pPr>
      <w:r>
        <w:rPr>
          <w:spacing w:val="-1"/>
          <w:w w:val="99"/>
        </w:rPr>
        <w:t>算单位按规定标准或比例缴纳的各项收入。包括附属的事业</w:t>
      </w:r>
      <w:r>
        <w:rPr>
          <w:w w:val="99"/>
        </w:rPr>
        <w:t>单位上缴的收入和附属的企业上缴的利润等。</w:t>
      </w:r>
    </w:p>
    <w:p>
      <w:pPr>
        <w:pStyle w:val="6"/>
        <w:numPr>
          <w:ilvl w:val="0"/>
          <w:numId w:val="3"/>
        </w:numPr>
        <w:spacing w:before="12" w:line="350" w:lineRule="auto"/>
        <w:ind w:right="719" w:firstLine="640"/>
        <w:rPr>
          <w:spacing w:val="-2"/>
        </w:rPr>
      </w:pPr>
      <w:r>
        <w:rPr>
          <w:spacing w:val="-2"/>
        </w:rPr>
        <w:t>上级补助收入：反映事业单位从主管部门和上级单位取得的非财政补助收入。</w:t>
      </w:r>
    </w:p>
    <w:p>
      <w:pPr>
        <w:pStyle w:val="6"/>
        <w:spacing w:before="43" w:line="350" w:lineRule="auto"/>
        <w:ind w:right="719" w:firstLine="636"/>
      </w:pPr>
      <w:r>
        <w:rPr>
          <w:w w:val="99"/>
        </w:rPr>
        <w:t>（</w:t>
      </w:r>
      <w:r>
        <w:rPr>
          <w:spacing w:val="2"/>
          <w:w w:val="99"/>
        </w:rPr>
        <w:t>七</w:t>
      </w:r>
      <w:r>
        <w:rPr>
          <w:spacing w:val="-3"/>
          <w:w w:val="99"/>
        </w:rPr>
        <w:t>）</w:t>
      </w:r>
      <w:r>
        <w:rPr>
          <w:spacing w:val="-2"/>
          <w:w w:val="99"/>
        </w:rPr>
        <w:t>其他收入：指除财政拨款、事业收入、事业单位</w:t>
      </w:r>
      <w:r>
        <w:rPr>
          <w:w w:val="99"/>
        </w:rPr>
        <w:t>经营收入等以外的各项收入。</w:t>
      </w:r>
    </w:p>
    <w:p>
      <w:pPr>
        <w:pStyle w:val="6"/>
        <w:spacing w:before="0" w:line="360" w:lineRule="exact"/>
        <w:ind w:left="1360"/>
      </w:pPr>
      <w:r>
        <w:rPr>
          <w:w w:val="95"/>
        </w:rPr>
        <w:t>（八）使用非财政拨款结余：填列历年滚存的非限定</w:t>
      </w:r>
      <w:r>
        <w:rPr>
          <w:spacing w:val="-10"/>
          <w:w w:val="95"/>
        </w:rPr>
        <w:t>用</w:t>
      </w:r>
    </w:p>
    <w:p>
      <w:pPr>
        <w:pStyle w:val="6"/>
      </w:pPr>
      <w:r>
        <w:rPr>
          <w:w w:val="95"/>
        </w:rPr>
        <w:t>途的非统计财政拨款结余弥补</w:t>
      </w:r>
      <w:r>
        <w:rPr>
          <w:spacing w:val="76"/>
        </w:rPr>
        <w:t xml:space="preserve"> </w:t>
      </w:r>
      <w:r>
        <w:rPr>
          <w:w w:val="95"/>
        </w:rPr>
        <w:t>2022</w:t>
      </w:r>
      <w:r>
        <w:rPr>
          <w:spacing w:val="73"/>
        </w:rPr>
        <w:t xml:space="preserve"> </w:t>
      </w:r>
      <w:r>
        <w:rPr>
          <w:w w:val="95"/>
        </w:rPr>
        <w:t>年收支差额的数</w:t>
      </w:r>
      <w:r>
        <w:rPr>
          <w:spacing w:val="-5"/>
          <w:w w:val="95"/>
        </w:rPr>
        <w:t>额。</w:t>
      </w:r>
    </w:p>
    <w:p>
      <w:pPr>
        <w:pStyle w:val="6"/>
        <w:spacing w:before="267" w:line="350" w:lineRule="auto"/>
        <w:ind w:right="397" w:firstLine="640"/>
      </w:pPr>
      <w:r>
        <w:t>（九）上年结转和结余：填</w:t>
      </w:r>
      <w:r>
        <w:rPr>
          <w:spacing w:val="-2"/>
        </w:rPr>
        <w:t xml:space="preserve">列 </w:t>
      </w:r>
      <w:r>
        <w:t>2021</w:t>
      </w:r>
      <w:r>
        <w:rPr>
          <w:spacing w:val="-3"/>
        </w:rPr>
        <w:t xml:space="preserve"> 年</w:t>
      </w:r>
      <w:r>
        <w:t xml:space="preserve">全部结转和结余 </w:t>
      </w:r>
      <w:r>
        <w:rPr>
          <w:spacing w:val="-2"/>
          <w:w w:val="95"/>
        </w:rPr>
        <w:t>的资金数，包括当年结转结余资金和历年滚存结转结余资金。</w:t>
      </w:r>
    </w:p>
    <w:p>
      <w:pPr>
        <w:pStyle w:val="4"/>
        <w:spacing w:line="433" w:lineRule="exact"/>
        <w:rPr>
          <w:rFonts w:ascii="Microsoft JhengHei" w:eastAsia="Microsoft JhengHei"/>
        </w:rPr>
      </w:pPr>
      <w:r>
        <w:rPr>
          <w:rFonts w:ascii="Microsoft JhengHei" w:eastAsia="Microsoft JhengHei"/>
          <w:w w:val="95"/>
        </w:rPr>
        <w:t>二、支</w:t>
      </w:r>
      <w:r>
        <w:rPr>
          <w:rFonts w:ascii="Microsoft JhengHei" w:eastAsia="Microsoft JhengHei"/>
          <w:spacing w:val="-4"/>
          <w:w w:val="95"/>
        </w:rPr>
        <w:t>出科目</w:t>
      </w:r>
    </w:p>
    <w:p>
      <w:pPr>
        <w:pStyle w:val="6"/>
        <w:spacing w:before="194" w:line="350" w:lineRule="auto"/>
        <w:ind w:right="719" w:firstLine="640"/>
      </w:pPr>
      <w:r>
        <w:rPr>
          <w:w w:val="99"/>
        </w:rPr>
        <w:t>（一</w:t>
      </w:r>
      <w:r>
        <w:rPr>
          <w:spacing w:val="-3"/>
          <w:w w:val="99"/>
        </w:rPr>
        <w:t>）</w:t>
      </w:r>
      <w:r>
        <w:rPr>
          <w:spacing w:val="-2"/>
          <w:w w:val="99"/>
        </w:rPr>
        <w:t>行政运行：反映行政单位</w:t>
      </w:r>
      <w:r>
        <w:rPr>
          <w:spacing w:val="2"/>
          <w:w w:val="99"/>
        </w:rPr>
        <w:t>（</w:t>
      </w:r>
      <w:r>
        <w:rPr>
          <w:w w:val="99"/>
        </w:rPr>
        <w:t>包括实行公务员管理的事业单位）的基本支出。</w:t>
      </w:r>
    </w:p>
    <w:p>
      <w:pPr>
        <w:pStyle w:val="6"/>
        <w:spacing w:before="2" w:line="350" w:lineRule="auto"/>
        <w:ind w:right="400" w:firstLine="640"/>
      </w:pPr>
      <w:r>
        <w:rPr>
          <w:spacing w:val="-2"/>
        </w:rPr>
        <w:t xml:space="preserve">（二）一般行政管理事务：反映行政单位（包括实行公 </w:t>
      </w:r>
      <w:r>
        <w:rPr>
          <w:spacing w:val="-2"/>
          <w:w w:val="95"/>
        </w:rPr>
        <w:t>务员管理的事业单位）未单独设置项级科目的其他项目支出。</w:t>
      </w:r>
    </w:p>
    <w:p>
      <w:pPr>
        <w:pStyle w:val="6"/>
        <w:spacing w:before="3" w:line="350" w:lineRule="auto"/>
        <w:ind w:right="719" w:firstLine="640"/>
      </w:pPr>
      <w:r>
        <w:rPr>
          <w:spacing w:val="-2"/>
        </w:rPr>
        <w:t>（三）财政国库业务：反映财政部门用于财政国库集中支出收付业务方面的支出。</w:t>
      </w:r>
    </w:p>
    <w:p>
      <w:pPr>
        <w:pStyle w:val="6"/>
        <w:spacing w:before="3" w:line="350" w:lineRule="auto"/>
        <w:ind w:right="716" w:firstLine="640"/>
      </w:pPr>
      <w:r>
        <w:rPr>
          <w:w w:val="99"/>
        </w:rPr>
        <w:t>（四</w:t>
      </w:r>
      <w:r>
        <w:rPr>
          <w:spacing w:val="-5"/>
          <w:w w:val="99"/>
        </w:rPr>
        <w:t>）</w:t>
      </w:r>
      <w:r>
        <w:rPr>
          <w:spacing w:val="-1"/>
          <w:w w:val="99"/>
        </w:rPr>
        <w:t>信息化建设：反映财政部门用于信息化建设方面</w:t>
      </w:r>
      <w:r>
        <w:rPr>
          <w:w w:val="99"/>
        </w:rPr>
        <w:t>的支出。</w:t>
      </w:r>
    </w:p>
    <w:p>
      <w:pPr>
        <w:pStyle w:val="6"/>
        <w:spacing w:before="3"/>
        <w:ind w:left="1360"/>
      </w:pPr>
      <w:r>
        <w:rPr>
          <w:w w:val="95"/>
        </w:rPr>
        <w:t>（五）事业运行：反映事业单位的基本支出</w:t>
      </w:r>
      <w:r>
        <w:rPr>
          <w:spacing w:val="-10"/>
          <w:w w:val="95"/>
        </w:rPr>
        <w:t>。</w:t>
      </w:r>
    </w:p>
    <w:p>
      <w:pPr>
        <w:pStyle w:val="6"/>
        <w:spacing w:before="190" w:line="350" w:lineRule="auto"/>
        <w:ind w:right="716" w:firstLine="640"/>
      </w:pPr>
      <w:r>
        <w:rPr>
          <w:w w:val="99"/>
        </w:rPr>
        <w:t>（六</w:t>
      </w:r>
      <w:r>
        <w:rPr>
          <w:spacing w:val="-5"/>
          <w:w w:val="99"/>
        </w:rPr>
        <w:t>）</w:t>
      </w:r>
      <w:r>
        <w:rPr>
          <w:spacing w:val="-1"/>
          <w:w w:val="99"/>
        </w:rPr>
        <w:t>其他财政事务支出：反映除上述项目以外的其他</w:t>
      </w:r>
      <w:r>
        <w:rPr>
          <w:w w:val="99"/>
        </w:rPr>
        <w:t>财政事务方面的支出。</w:t>
      </w:r>
    </w:p>
    <w:p>
      <w:pPr>
        <w:pStyle w:val="6"/>
        <w:spacing w:before="3" w:line="350" w:lineRule="auto"/>
        <w:ind w:right="719" w:firstLine="640"/>
      </w:pPr>
      <w:r>
        <w:rPr>
          <w:spacing w:val="-2"/>
        </w:rPr>
        <w:t xml:space="preserve">（七）机关事业单位基本养老保险缴费支出：反映机关事业单位实施养老保险制度由单位缴纳的基本养老保险费 </w:t>
      </w:r>
      <w:r>
        <w:rPr>
          <w:spacing w:val="-4"/>
        </w:rPr>
        <w:t>的支出。</w:t>
      </w:r>
    </w:p>
    <w:p>
      <w:pPr>
        <w:pStyle w:val="6"/>
        <w:spacing w:before="4" w:line="350" w:lineRule="auto"/>
        <w:ind w:right="716" w:firstLine="640"/>
        <w:rPr>
          <w:w w:val="99"/>
        </w:rPr>
      </w:pPr>
      <w:r>
        <w:rPr>
          <w:w w:val="99"/>
        </w:rPr>
        <w:t>（八</w:t>
      </w:r>
      <w:r>
        <w:rPr>
          <w:spacing w:val="-5"/>
          <w:w w:val="99"/>
        </w:rPr>
        <w:t>）</w:t>
      </w:r>
      <w:r>
        <w:rPr>
          <w:spacing w:val="-1"/>
          <w:w w:val="99"/>
        </w:rPr>
        <w:t>其他社会保障和就业支出：反映除上述项目以外</w:t>
      </w:r>
      <w:r>
        <w:rPr>
          <w:w w:val="99"/>
        </w:rPr>
        <w:t>其他用于社会保障和就业方面的支出。</w:t>
      </w:r>
    </w:p>
    <w:p>
      <w:pPr>
        <w:pStyle w:val="6"/>
        <w:spacing w:before="43" w:line="350" w:lineRule="auto"/>
        <w:ind w:right="719" w:firstLine="640"/>
      </w:pPr>
      <w:r>
        <w:rPr>
          <w:w w:val="99"/>
        </w:rPr>
        <w:t>（九</w:t>
      </w:r>
      <w:r>
        <w:rPr>
          <w:spacing w:val="-111"/>
          <w:w w:val="99"/>
        </w:rPr>
        <w:t>）</w:t>
      </w:r>
      <w:r>
        <w:rPr>
          <w:spacing w:val="-16"/>
          <w:w w:val="99"/>
        </w:rPr>
        <w:t>行政单位医疗：反映财政部门安排的行政单位</w:t>
      </w:r>
      <w:r>
        <w:rPr>
          <w:w w:val="99"/>
        </w:rPr>
        <w:t>（包括实行公务员管理的事业单位</w:t>
      </w:r>
      <w:r>
        <w:rPr>
          <w:spacing w:val="2"/>
          <w:w w:val="99"/>
        </w:rPr>
        <w:t>）</w:t>
      </w:r>
      <w:r>
        <w:rPr>
          <w:w w:val="99"/>
        </w:rPr>
        <w:t>基本医疗保险缴费经费。</w:t>
      </w:r>
    </w:p>
    <w:p>
      <w:pPr>
        <w:pStyle w:val="6"/>
        <w:spacing w:before="3" w:line="350" w:lineRule="auto"/>
        <w:ind w:right="719" w:firstLine="640"/>
      </w:pPr>
      <w:r>
        <w:rPr>
          <w:spacing w:val="-2"/>
        </w:rPr>
        <w:t>（十）事业单位医疗：反映财政部门安排的事业单位基本医疗保险缴费经费。</w:t>
      </w:r>
    </w:p>
    <w:p>
      <w:pPr>
        <w:pStyle w:val="6"/>
        <w:spacing w:before="2" w:line="350" w:lineRule="auto"/>
        <w:ind w:right="716" w:firstLine="640"/>
      </w:pPr>
      <w:r>
        <w:rPr>
          <w:w w:val="99"/>
        </w:rPr>
        <w:t>（</w:t>
      </w:r>
      <w:r>
        <w:rPr>
          <w:spacing w:val="1"/>
          <w:w w:val="99"/>
        </w:rPr>
        <w:t>十一</w:t>
      </w:r>
      <w:r>
        <w:rPr>
          <w:spacing w:val="-7"/>
          <w:w w:val="99"/>
        </w:rPr>
        <w:t>）</w:t>
      </w:r>
      <w:r>
        <w:rPr>
          <w:spacing w:val="-1"/>
          <w:w w:val="99"/>
        </w:rPr>
        <w:t>公务员医疗补助：反映财政部门安排的公务员</w:t>
      </w:r>
      <w:r>
        <w:rPr>
          <w:w w:val="99"/>
        </w:rPr>
        <w:t>医疗补助经费。</w:t>
      </w:r>
    </w:p>
    <w:p>
      <w:pPr>
        <w:pStyle w:val="6"/>
        <w:spacing w:before="3" w:line="350" w:lineRule="auto"/>
        <w:ind w:right="719" w:firstLine="640"/>
        <w:jc w:val="both"/>
      </w:pPr>
      <w:r>
        <w:rPr>
          <w:w w:val="99"/>
        </w:rPr>
        <w:t>（</w:t>
      </w:r>
      <w:r>
        <w:rPr>
          <w:spacing w:val="1"/>
          <w:w w:val="99"/>
        </w:rPr>
        <w:t>十二</w:t>
      </w:r>
      <w:r>
        <w:rPr>
          <w:spacing w:val="-7"/>
          <w:w w:val="99"/>
        </w:rPr>
        <w:t>）</w:t>
      </w:r>
      <w:r>
        <w:rPr>
          <w:spacing w:val="-3"/>
          <w:w w:val="99"/>
        </w:rPr>
        <w:t>住房公积金：反映行政事业单位按人力资源和社会保障部、财政部规定的基本工资和津补贴以及规定比例</w:t>
      </w:r>
      <w:r>
        <w:rPr>
          <w:spacing w:val="-1"/>
          <w:w w:val="99"/>
        </w:rPr>
        <w:t>为职工缴纳的住房公积金。</w:t>
      </w:r>
    </w:p>
    <w:p>
      <w:pPr>
        <w:pStyle w:val="4"/>
        <w:spacing w:line="434" w:lineRule="exact"/>
        <w:rPr>
          <w:rFonts w:ascii="Microsoft JhengHei" w:eastAsia="Microsoft JhengHei"/>
        </w:rPr>
      </w:pPr>
      <w:r>
        <w:rPr>
          <w:rFonts w:ascii="Microsoft JhengHei" w:eastAsia="Microsoft JhengHei"/>
          <w:w w:val="95"/>
        </w:rPr>
        <w:t>三、部门涉及的专业名</w:t>
      </w:r>
      <w:r>
        <w:rPr>
          <w:rFonts w:ascii="Microsoft JhengHei" w:eastAsia="Microsoft JhengHei"/>
          <w:spacing w:val="-10"/>
          <w:w w:val="95"/>
        </w:rPr>
        <w:t>词</w:t>
      </w:r>
    </w:p>
    <w:p>
      <w:pPr>
        <w:pStyle w:val="6"/>
        <w:spacing w:before="194" w:line="350" w:lineRule="auto"/>
        <w:ind w:right="719" w:firstLine="640"/>
        <w:jc w:val="both"/>
      </w:pPr>
      <w:r>
        <w:rPr>
          <w:spacing w:val="7"/>
          <w:w w:val="99"/>
        </w:rPr>
        <w:t>（</w:t>
      </w:r>
      <w:r>
        <w:rPr>
          <w:spacing w:val="4"/>
          <w:w w:val="99"/>
        </w:rPr>
        <w:t>一</w:t>
      </w:r>
      <w:r>
        <w:rPr>
          <w:spacing w:val="-151"/>
          <w:w w:val="99"/>
        </w:rPr>
        <w:t>）</w:t>
      </w:r>
      <w:r>
        <w:rPr>
          <w:spacing w:val="5"/>
          <w:w w:val="99"/>
        </w:rPr>
        <w:t>“三公”经费：纳入预算管理的“三公”经费，</w:t>
      </w:r>
      <w:r>
        <w:rPr>
          <w:spacing w:val="-1"/>
          <w:w w:val="99"/>
        </w:rPr>
        <w:t>是指用财政拨款安排的因公出国</w:t>
      </w:r>
      <w:r>
        <w:rPr>
          <w:w w:val="99"/>
        </w:rPr>
        <w:t>（境</w:t>
      </w:r>
      <w:r>
        <w:rPr>
          <w:spacing w:val="-3"/>
          <w:w w:val="99"/>
        </w:rPr>
        <w:t>）</w:t>
      </w:r>
      <w:r>
        <w:rPr>
          <w:spacing w:val="-1"/>
          <w:w w:val="99"/>
        </w:rPr>
        <w:t>费、公务用车购置及</w:t>
      </w:r>
      <w:r>
        <w:rPr>
          <w:w w:val="99"/>
        </w:rPr>
        <w:t>运行费和公务接待费。</w:t>
      </w:r>
    </w:p>
    <w:p>
      <w:pPr>
        <w:pStyle w:val="6"/>
        <w:spacing w:before="4" w:line="350" w:lineRule="auto"/>
        <w:ind w:right="704" w:firstLine="640"/>
        <w:jc w:val="both"/>
        <w:rPr>
          <w:w w:val="99"/>
        </w:rPr>
      </w:pPr>
      <w:r>
        <w:rPr>
          <w:w w:val="99"/>
        </w:rPr>
        <w:t>（二</w:t>
      </w:r>
      <w:r>
        <w:rPr>
          <w:spacing w:val="-3"/>
          <w:w w:val="99"/>
        </w:rPr>
        <w:t>）</w:t>
      </w:r>
      <w:r>
        <w:rPr>
          <w:spacing w:val="-2"/>
          <w:w w:val="99"/>
        </w:rPr>
        <w:t>机关运行经费：为保障行政单位</w:t>
      </w:r>
      <w:r>
        <w:rPr>
          <w:w w:val="99"/>
        </w:rPr>
        <w:t>（包括参照公务员法管理事业单位）运行用于购买货物和服务的各项资金，</w:t>
      </w:r>
      <w:r>
        <w:rPr>
          <w:spacing w:val="-3"/>
          <w:w w:val="99"/>
        </w:rPr>
        <w:t>包括办公及印刷费、邮电费、差旅费、会议费、福利费、日</w:t>
      </w:r>
      <w:r>
        <w:rPr>
          <w:spacing w:val="-1"/>
          <w:w w:val="99"/>
        </w:rPr>
        <w:t>常维修费、专用材料及一般设备购置费、办公用房水电费、</w:t>
      </w:r>
      <w:r>
        <w:rPr>
          <w:spacing w:val="-2"/>
          <w:w w:val="99"/>
        </w:rPr>
        <w:t>办公用房取暖费、办公用房物业管理费、公务用车运行维护</w:t>
      </w:r>
      <w:r>
        <w:rPr>
          <w:w w:val="99"/>
        </w:rPr>
        <w:t>费以及其他费用。</w:t>
      </w:r>
    </w:p>
    <w:sectPr>
      <w:pgSz w:w="11910" w:h="16840"/>
      <w:pgMar w:top="1540" w:right="1081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19DD2"/>
    <w:multiLevelType w:val="singleLevel"/>
    <w:tmpl w:val="F1919DD2"/>
    <w:lvl w:ilvl="0" w:tentative="0">
      <w:start w:val="2"/>
      <w:numFmt w:val="chineseCounting"/>
      <w:lvlText w:val="第%1部分"/>
      <w:lvlJc w:val="left"/>
      <w:rPr>
        <w:rFonts w:hint="eastAsia"/>
      </w:rPr>
    </w:lvl>
  </w:abstractNum>
  <w:abstractNum w:abstractNumId="1">
    <w:nsid w:val="00886FC2"/>
    <w:multiLevelType w:val="singleLevel"/>
    <w:tmpl w:val="00886FC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BEAC4C"/>
    <w:multiLevelType w:val="singleLevel"/>
    <w:tmpl w:val="35BEAC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VjYzQxZmJkY2U0YWQ1ZjJiMWM0ODdjOTYyMmIzOTgifQ=="/>
  </w:docVars>
  <w:rsids>
    <w:rsidRoot w:val="00000000"/>
    <w:rsid w:val="0002561E"/>
    <w:rsid w:val="01C442E6"/>
    <w:rsid w:val="09406C6E"/>
    <w:rsid w:val="0A6B1C9E"/>
    <w:rsid w:val="0DFC0C23"/>
    <w:rsid w:val="0F3A0931"/>
    <w:rsid w:val="13BE0820"/>
    <w:rsid w:val="157A6E03"/>
    <w:rsid w:val="182C28B2"/>
    <w:rsid w:val="19482AEF"/>
    <w:rsid w:val="1C3B03DB"/>
    <w:rsid w:val="1F0551C2"/>
    <w:rsid w:val="1F771B65"/>
    <w:rsid w:val="25D02AFB"/>
    <w:rsid w:val="2628108B"/>
    <w:rsid w:val="26343912"/>
    <w:rsid w:val="2C2168DB"/>
    <w:rsid w:val="2F2E2A7E"/>
    <w:rsid w:val="2F5A1F86"/>
    <w:rsid w:val="31303416"/>
    <w:rsid w:val="31620766"/>
    <w:rsid w:val="377B3510"/>
    <w:rsid w:val="385F0CD8"/>
    <w:rsid w:val="39970DC9"/>
    <w:rsid w:val="44041F59"/>
    <w:rsid w:val="466510E8"/>
    <w:rsid w:val="49571107"/>
    <w:rsid w:val="4C6E61EC"/>
    <w:rsid w:val="55165FFD"/>
    <w:rsid w:val="5743487F"/>
    <w:rsid w:val="5D14723C"/>
    <w:rsid w:val="603A186F"/>
    <w:rsid w:val="61C9104C"/>
    <w:rsid w:val="625A1AEC"/>
    <w:rsid w:val="645C1EC7"/>
    <w:rsid w:val="66D33598"/>
    <w:rsid w:val="6D587D26"/>
    <w:rsid w:val="6DB0143E"/>
    <w:rsid w:val="6F50589A"/>
    <w:rsid w:val="715F0C4F"/>
    <w:rsid w:val="73D74838"/>
    <w:rsid w:val="76CF32DE"/>
    <w:rsid w:val="7A870F33"/>
    <w:rsid w:val="7BAC0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right="1"/>
      <w:jc w:val="center"/>
      <w:outlineLvl w:val="1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44"/>
      <w:jc w:val="center"/>
      <w:outlineLvl w:val="2"/>
    </w:pPr>
    <w:rPr>
      <w:rFonts w:ascii="宋体" w:hAnsi="宋体" w:eastAsia="宋体" w:cs="宋体"/>
      <w:b/>
      <w:bCs/>
      <w:sz w:val="40"/>
      <w:szCs w:val="40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ind w:left="1360"/>
      <w:outlineLvl w:val="3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qFormat/>
    <w:uiPriority w:val="1"/>
    <w:pPr>
      <w:spacing w:before="214"/>
      <w:ind w:left="7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7">
    <w:name w:val="Body Text Indent"/>
    <w:basedOn w:val="5"/>
    <w:next w:val="5"/>
    <w:qFormat/>
    <w:uiPriority w:val="9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2160" w:hanging="801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6874</Words>
  <Characters>8086</Characters>
  <TotalTime>35</TotalTime>
  <ScaleCrop>false</ScaleCrop>
  <LinksUpToDate>false</LinksUpToDate>
  <CharactersWithSpaces>8619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2022-04-13T01:53:00Z</dcterms:created>
  <dc:creator>Administrator</dc:creator>
  <cp:lastModifiedBy>行歌</cp:lastModifiedBy>
  <dcterms:modified xsi:type="dcterms:W3CDTF">2023-05-24T06:59:30Z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5E88C3FC44A2484BBE6623250BD2E41A</vt:lpwstr>
  </property>
  <property fmtid="{D5CDD505-2E9C-101B-9397-08002B2CF9AE}" pid="4" name="commondata">
    <vt:lpwstr>eyJoZGlkIjoiM2IzMzQ0YTU5NDg4MGNkMDc0OGYxNTUwZTBhODM1MTUifQ==</vt:lpwstr>
  </property>
</Properties>
</file>